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1" w:rightFromText="181" w:vertAnchor="page" w:horzAnchor="margin" w:tblpXSpec="center" w:tblpY="8841"/>
        <w:tblOverlap w:val="never"/>
        <w:tblW w:w="10207" w:type="dxa"/>
        <w:tblLayout w:type="fixed"/>
        <w:tblLook w:val="04A0" w:firstRow="1" w:lastRow="0" w:firstColumn="1" w:lastColumn="0" w:noHBand="0" w:noVBand="1"/>
      </w:tblPr>
      <w:tblGrid>
        <w:gridCol w:w="3261"/>
        <w:gridCol w:w="3549"/>
        <w:gridCol w:w="3397"/>
      </w:tblGrid>
      <w:tr w:rsidR="00DF20CB" w:rsidRPr="00011B07" w14:paraId="40A8D427" w14:textId="77777777" w:rsidTr="00C641F2">
        <w:tc>
          <w:tcPr>
            <w:tcW w:w="10207" w:type="dxa"/>
            <w:gridSpan w:val="3"/>
            <w:tcBorders>
              <w:bottom w:val="single" w:sz="4" w:space="0" w:color="auto"/>
            </w:tcBorders>
            <w:shd w:val="clear" w:color="auto" w:fill="auto"/>
          </w:tcPr>
          <w:p w14:paraId="552A7411" w14:textId="79D22373" w:rsidR="008B264F" w:rsidRPr="008B264F" w:rsidRDefault="008B264F" w:rsidP="008B264F">
            <w:pPr>
              <w:pStyle w:val="SBProjectName"/>
              <w:rPr>
                <w:lang w:val="en-GB"/>
              </w:rPr>
            </w:pPr>
            <w:r>
              <w:rPr>
                <w:lang w:val="en-GB"/>
              </w:rPr>
              <w:t>Clock Lodge</w:t>
            </w:r>
            <w:r w:rsidR="00DF20CB" w:rsidRPr="00011B07">
              <w:rPr>
                <w:lang w:val="en-GB"/>
              </w:rPr>
              <w:t xml:space="preserve">, </w:t>
            </w:r>
            <w:r>
              <w:rPr>
                <w:lang w:val="en-GB"/>
              </w:rPr>
              <w:t>Kilmory</w:t>
            </w:r>
          </w:p>
          <w:p w14:paraId="2D35E580" w14:textId="007B2CE4" w:rsidR="00DF20CB" w:rsidRPr="00011B07" w:rsidRDefault="008B264F" w:rsidP="00C641F2">
            <w:pPr>
              <w:pStyle w:val="SBTitleofDocument"/>
              <w:rPr>
                <w:lang w:val="en-GB"/>
              </w:rPr>
            </w:pPr>
            <w:r>
              <w:rPr>
                <w:lang w:val="en-GB"/>
              </w:rPr>
              <w:t>Condition Report</w:t>
            </w:r>
          </w:p>
          <w:p w14:paraId="07B23CCA" w14:textId="77777777" w:rsidR="00DF20CB" w:rsidRPr="00011B07" w:rsidRDefault="00DF20CB" w:rsidP="00C641F2">
            <w:pPr>
              <w:pStyle w:val="SBTitleofDocument"/>
              <w:rPr>
                <w:lang w:val="en-GB"/>
              </w:rPr>
            </w:pPr>
          </w:p>
          <w:p w14:paraId="5BD2CA54" w14:textId="6A000345" w:rsidR="00DF20CB" w:rsidRPr="00011B07" w:rsidRDefault="008B264F" w:rsidP="00C641F2">
            <w:pPr>
              <w:pStyle w:val="SBBodyText"/>
              <w:rPr>
                <w:lang w:val="en-GB"/>
              </w:rPr>
            </w:pPr>
            <w:r>
              <w:rPr>
                <w:color w:val="4D4D4D"/>
                <w:sz w:val="28"/>
                <w:szCs w:val="28"/>
                <w:lang w:val="en-GB"/>
              </w:rPr>
              <w:t>December 2021</w:t>
            </w:r>
          </w:p>
        </w:tc>
      </w:tr>
      <w:tr w:rsidR="00DF20CB" w:rsidRPr="00011B07" w14:paraId="76BED8D8" w14:textId="77777777" w:rsidTr="0002078D">
        <w:tc>
          <w:tcPr>
            <w:tcW w:w="3261" w:type="dxa"/>
            <w:tcBorders>
              <w:top w:val="single" w:sz="4" w:space="0" w:color="auto"/>
              <w:bottom w:val="single" w:sz="4" w:space="0" w:color="auto"/>
            </w:tcBorders>
            <w:shd w:val="clear" w:color="auto" w:fill="auto"/>
          </w:tcPr>
          <w:p w14:paraId="27DFBBA1" w14:textId="412C9559" w:rsidR="00DF20CB" w:rsidRPr="00011B07" w:rsidRDefault="007A5EB0" w:rsidP="00C641F2">
            <w:pPr>
              <w:pStyle w:val="SBBodyText"/>
              <w:ind w:right="13"/>
              <w:rPr>
                <w:lang w:val="en-GB"/>
              </w:rPr>
            </w:pPr>
            <w:r>
              <w:rPr>
                <w:noProof/>
                <w:lang w:val="en-GB"/>
              </w:rPr>
              <w:drawing>
                <wp:inline distT="0" distB="0" distL="0" distR="0" wp14:anchorId="666A6121" wp14:editId="6787A0B0">
                  <wp:extent cx="1989857" cy="1892741"/>
                  <wp:effectExtent l="0" t="8572" r="2222" b="2223"/>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8"/>
                          <a:srcRect l="2797" r="27116"/>
                          <a:stretch/>
                        </pic:blipFill>
                        <pic:spPr bwMode="auto">
                          <a:xfrm rot="5400000">
                            <a:off x="0" y="0"/>
                            <a:ext cx="2004085" cy="1906274"/>
                          </a:xfrm>
                          <a:prstGeom prst="rect">
                            <a:avLst/>
                          </a:prstGeom>
                          <a:ln>
                            <a:noFill/>
                          </a:ln>
                          <a:extLst>
                            <a:ext uri="{53640926-AAD7-44D8-BBD7-CCE9431645EC}">
                              <a14:shadowObscured xmlns:a14="http://schemas.microsoft.com/office/drawing/2010/main"/>
                            </a:ext>
                          </a:extLst>
                        </pic:spPr>
                      </pic:pic>
                    </a:graphicData>
                  </a:graphic>
                </wp:inline>
              </w:drawing>
            </w:r>
          </w:p>
        </w:tc>
        <w:tc>
          <w:tcPr>
            <w:tcW w:w="3549" w:type="dxa"/>
            <w:tcBorders>
              <w:top w:val="single" w:sz="4" w:space="0" w:color="auto"/>
              <w:bottom w:val="single" w:sz="4" w:space="0" w:color="auto"/>
            </w:tcBorders>
            <w:shd w:val="clear" w:color="auto" w:fill="auto"/>
          </w:tcPr>
          <w:p w14:paraId="4D2DD2B3" w14:textId="1E4DD531" w:rsidR="00DF20CB" w:rsidRPr="00011B07" w:rsidRDefault="007A5EB0" w:rsidP="00C641F2">
            <w:pPr>
              <w:pStyle w:val="SBBodyText"/>
              <w:rPr>
                <w:lang w:val="en-GB"/>
              </w:rPr>
            </w:pPr>
            <w:r>
              <w:rPr>
                <w:noProof/>
                <w:lang w:val="en-GB"/>
              </w:rPr>
              <w:drawing>
                <wp:inline distT="0" distB="0" distL="0" distR="0" wp14:anchorId="2AF883A8" wp14:editId="6E31EB06">
                  <wp:extent cx="2495550" cy="1961761"/>
                  <wp:effectExtent l="0" t="0" r="0" b="635"/>
                  <wp:docPr id="7" name="Picture 7" descr="A picture containing building, outdoor, grass,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building, outdoor, grass, old&#10;&#10;Description automatically generated"/>
                          <pic:cNvPicPr/>
                        </pic:nvPicPr>
                        <pic:blipFill rotWithShape="1">
                          <a:blip r:embed="rId9"/>
                          <a:srcRect l="13357" r="1823"/>
                          <a:stretch/>
                        </pic:blipFill>
                        <pic:spPr bwMode="auto">
                          <a:xfrm>
                            <a:off x="0" y="0"/>
                            <a:ext cx="2511792" cy="1974529"/>
                          </a:xfrm>
                          <a:prstGeom prst="rect">
                            <a:avLst/>
                          </a:prstGeom>
                          <a:ln>
                            <a:noFill/>
                          </a:ln>
                          <a:extLst>
                            <a:ext uri="{53640926-AAD7-44D8-BBD7-CCE9431645EC}">
                              <a14:shadowObscured xmlns:a14="http://schemas.microsoft.com/office/drawing/2010/main"/>
                            </a:ext>
                          </a:extLst>
                        </pic:spPr>
                      </pic:pic>
                    </a:graphicData>
                  </a:graphic>
                </wp:inline>
              </w:drawing>
            </w:r>
          </w:p>
        </w:tc>
        <w:tc>
          <w:tcPr>
            <w:tcW w:w="3397" w:type="dxa"/>
            <w:tcBorders>
              <w:top w:val="single" w:sz="4" w:space="0" w:color="auto"/>
              <w:bottom w:val="single" w:sz="4" w:space="0" w:color="auto"/>
            </w:tcBorders>
            <w:shd w:val="clear" w:color="auto" w:fill="auto"/>
          </w:tcPr>
          <w:p w14:paraId="71F8F43E" w14:textId="5CFC2408" w:rsidR="00DF20CB" w:rsidRPr="00011B07" w:rsidRDefault="007A5EB0" w:rsidP="00C641F2">
            <w:pPr>
              <w:pStyle w:val="SBBodyText"/>
              <w:rPr>
                <w:lang w:val="en-GB"/>
              </w:rPr>
            </w:pPr>
            <w:r>
              <w:rPr>
                <w:noProof/>
                <w:lang w:val="en-GB"/>
              </w:rPr>
              <w:drawing>
                <wp:inline distT="0" distB="0" distL="0" distR="0" wp14:anchorId="4FFF386C" wp14:editId="3C468DC4">
                  <wp:extent cx="2044065" cy="1962078"/>
                  <wp:effectExtent l="0" t="0" r="0" b="635"/>
                  <wp:docPr id="5" name="Picture 5" descr="A picture containing building, old, brick,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building, old, brick, stone&#10;&#10;Description automatically generated"/>
                          <pic:cNvPicPr/>
                        </pic:nvPicPr>
                        <pic:blipFill rotWithShape="1">
                          <a:blip r:embed="rId10"/>
                          <a:srcRect l="12412" r="18126"/>
                          <a:stretch/>
                        </pic:blipFill>
                        <pic:spPr bwMode="auto">
                          <a:xfrm>
                            <a:off x="0" y="0"/>
                            <a:ext cx="2050268" cy="1968032"/>
                          </a:xfrm>
                          <a:prstGeom prst="rect">
                            <a:avLst/>
                          </a:prstGeom>
                          <a:ln>
                            <a:noFill/>
                          </a:ln>
                          <a:extLst>
                            <a:ext uri="{53640926-AAD7-44D8-BBD7-CCE9431645EC}">
                              <a14:shadowObscured xmlns:a14="http://schemas.microsoft.com/office/drawing/2010/main"/>
                            </a:ext>
                          </a:extLst>
                        </pic:spPr>
                      </pic:pic>
                    </a:graphicData>
                  </a:graphic>
                </wp:inline>
              </w:drawing>
            </w:r>
          </w:p>
        </w:tc>
      </w:tr>
      <w:tr w:rsidR="00DF20CB" w:rsidRPr="00011B07" w14:paraId="6A9F1D0B" w14:textId="77777777" w:rsidTr="0002078D">
        <w:tc>
          <w:tcPr>
            <w:tcW w:w="3261" w:type="dxa"/>
            <w:tcBorders>
              <w:top w:val="single" w:sz="4" w:space="0" w:color="auto"/>
            </w:tcBorders>
            <w:shd w:val="clear" w:color="auto" w:fill="auto"/>
          </w:tcPr>
          <w:p w14:paraId="1291CD15" w14:textId="77777777" w:rsidR="00DF20CB" w:rsidRPr="00011B07" w:rsidRDefault="00DF20CB" w:rsidP="00C641F2">
            <w:pPr>
              <w:pStyle w:val="SBBodyText"/>
              <w:ind w:right="141"/>
              <w:rPr>
                <w:lang w:val="en-GB"/>
              </w:rPr>
            </w:pPr>
          </w:p>
        </w:tc>
        <w:tc>
          <w:tcPr>
            <w:tcW w:w="3549" w:type="dxa"/>
            <w:tcBorders>
              <w:top w:val="single" w:sz="4" w:space="0" w:color="auto"/>
            </w:tcBorders>
            <w:shd w:val="clear" w:color="auto" w:fill="auto"/>
          </w:tcPr>
          <w:p w14:paraId="7E7566C8" w14:textId="77777777" w:rsidR="00DF20CB" w:rsidRPr="00011B07" w:rsidRDefault="00DF20CB" w:rsidP="00C641F2">
            <w:pPr>
              <w:pStyle w:val="SBBodyText"/>
              <w:ind w:right="141"/>
              <w:rPr>
                <w:lang w:val="en-GB"/>
              </w:rPr>
            </w:pPr>
          </w:p>
        </w:tc>
        <w:tc>
          <w:tcPr>
            <w:tcW w:w="3397" w:type="dxa"/>
            <w:tcBorders>
              <w:top w:val="single" w:sz="4" w:space="0" w:color="auto"/>
            </w:tcBorders>
            <w:shd w:val="clear" w:color="auto" w:fill="auto"/>
          </w:tcPr>
          <w:p w14:paraId="78F503C9" w14:textId="77777777" w:rsidR="00DF20CB" w:rsidRPr="00011B07" w:rsidRDefault="00DF20CB" w:rsidP="00C641F2">
            <w:pPr>
              <w:pStyle w:val="SBBodyText"/>
              <w:ind w:right="141"/>
              <w:jc w:val="right"/>
              <w:rPr>
                <w:color w:val="333333"/>
                <w:sz w:val="28"/>
                <w:szCs w:val="28"/>
                <w:lang w:val="en-GB"/>
              </w:rPr>
            </w:pPr>
            <w:r w:rsidRPr="00011B07">
              <w:rPr>
                <w:color w:val="333333"/>
                <w:sz w:val="28"/>
                <w:szCs w:val="28"/>
                <w:lang w:val="en-GB"/>
              </w:rPr>
              <w:t>Simpson &amp; Brown</w:t>
            </w:r>
          </w:p>
        </w:tc>
      </w:tr>
    </w:tbl>
    <w:p w14:paraId="752A25E8" w14:textId="77777777" w:rsidR="004C3678" w:rsidRPr="00011B07" w:rsidRDefault="004C3678" w:rsidP="00D971DC">
      <w:pPr>
        <w:pStyle w:val="SBTableText"/>
        <w:rPr>
          <w:lang w:val="en-GB"/>
        </w:rPr>
      </w:pPr>
      <w:r w:rsidRPr="00011B07">
        <w:rPr>
          <w:lang w:val="en-GB"/>
        </w:rPr>
        <w:br w:type="page"/>
      </w:r>
    </w:p>
    <w:p w14:paraId="6CFD193C" w14:textId="77777777" w:rsidR="00E5722F" w:rsidRPr="00011B07" w:rsidRDefault="00E5722F" w:rsidP="00E5722F">
      <w:pPr>
        <w:spacing w:before="0" w:after="0"/>
        <w:rPr>
          <w:vanish/>
        </w:rPr>
      </w:pPr>
    </w:p>
    <w:tbl>
      <w:tblPr>
        <w:tblpPr w:leftFromText="181" w:rightFromText="181" w:vertAnchor="page" w:horzAnchor="margin" w:tblpY="12998"/>
        <w:tblW w:w="0" w:type="auto"/>
        <w:tblLook w:val="04A0" w:firstRow="1" w:lastRow="0" w:firstColumn="1" w:lastColumn="0" w:noHBand="0" w:noVBand="1"/>
      </w:tblPr>
      <w:tblGrid>
        <w:gridCol w:w="8312"/>
      </w:tblGrid>
      <w:tr w:rsidR="006F1E69" w:rsidRPr="00011B07" w14:paraId="46F7E645" w14:textId="77777777" w:rsidTr="00235921">
        <w:tc>
          <w:tcPr>
            <w:tcW w:w="8312" w:type="dxa"/>
            <w:tcBorders>
              <w:top w:val="single" w:sz="4" w:space="0" w:color="auto"/>
            </w:tcBorders>
            <w:shd w:val="clear" w:color="auto" w:fill="auto"/>
          </w:tcPr>
          <w:p w14:paraId="44BDF8A0" w14:textId="77777777" w:rsidR="006F1E69" w:rsidRPr="00011B07" w:rsidRDefault="00CB6136" w:rsidP="00235921">
            <w:pPr>
              <w:pStyle w:val="SBBodyText"/>
              <w:ind w:right="-476"/>
              <w:jc w:val="left"/>
              <w:rPr>
                <w:sz w:val="20"/>
                <w:szCs w:val="20"/>
                <w:lang w:val="en-GB"/>
              </w:rPr>
            </w:pPr>
            <w:r w:rsidRPr="00011B07">
              <w:rPr>
                <w:noProof/>
                <w:sz w:val="20"/>
                <w:szCs w:val="20"/>
                <w:lang w:val="en-GB" w:eastAsia="en-GB"/>
              </w:rPr>
              <w:drawing>
                <wp:inline distT="0" distB="0" distL="0" distR="0" wp14:anchorId="275F7A7F" wp14:editId="14EB2B36">
                  <wp:extent cx="2822575" cy="508635"/>
                  <wp:effectExtent l="0" t="0" r="0" b="0"/>
                  <wp:docPr id="24" name="Picture 24" descr="Grey with A HC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rey with A HC A"/>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2822575" cy="508635"/>
                          </a:xfrm>
                          <a:prstGeom prst="rect">
                            <a:avLst/>
                          </a:prstGeom>
                          <a:noFill/>
                          <a:ln>
                            <a:noFill/>
                          </a:ln>
                        </pic:spPr>
                      </pic:pic>
                    </a:graphicData>
                  </a:graphic>
                </wp:inline>
              </w:drawing>
            </w:r>
          </w:p>
        </w:tc>
      </w:tr>
      <w:tr w:rsidR="006F1E69" w:rsidRPr="00011B07" w14:paraId="7F4B0003" w14:textId="77777777" w:rsidTr="00235921">
        <w:tc>
          <w:tcPr>
            <w:tcW w:w="8312" w:type="dxa"/>
            <w:shd w:val="clear" w:color="auto" w:fill="auto"/>
          </w:tcPr>
          <w:p w14:paraId="2F49BE3B" w14:textId="5244A72E" w:rsidR="006F1E69" w:rsidRPr="00011B07" w:rsidRDefault="006F1E69" w:rsidP="00235921">
            <w:pPr>
              <w:pStyle w:val="SBBodyText"/>
              <w:ind w:right="-52"/>
              <w:jc w:val="left"/>
              <w:rPr>
                <w:color w:val="333333"/>
                <w:sz w:val="20"/>
                <w:szCs w:val="20"/>
                <w:lang w:val="en-GB"/>
              </w:rPr>
            </w:pPr>
            <w:r w:rsidRPr="00011B07">
              <w:rPr>
                <w:color w:val="333333"/>
                <w:sz w:val="20"/>
                <w:szCs w:val="20"/>
                <w:lang w:val="en-GB"/>
              </w:rPr>
              <w:t xml:space="preserve">The Old Printworks, 77a Brunswick Street, Edinburgh, EH7 5HS  |  70 Cowcross Street, London, EC1M 6EJ  </w:t>
            </w:r>
            <w:r w:rsidR="00F23AF0">
              <w:rPr>
                <w:color w:val="333333"/>
                <w:sz w:val="20"/>
                <w:szCs w:val="20"/>
                <w:lang w:val="en-GB"/>
              </w:rPr>
              <w:t xml:space="preserve">| </w:t>
            </w:r>
            <w:hyperlink r:id="rId12" w:history="1">
              <w:r w:rsidRPr="00011B07">
                <w:rPr>
                  <w:color w:val="333333"/>
                  <w:sz w:val="20"/>
                  <w:szCs w:val="20"/>
                  <w:lang w:val="en-GB"/>
                </w:rPr>
                <w:t>admin@simpsonandbrown.co.uk</w:t>
              </w:r>
            </w:hyperlink>
            <w:r w:rsidRPr="00011B07">
              <w:rPr>
                <w:color w:val="333333"/>
                <w:sz w:val="20"/>
                <w:szCs w:val="20"/>
                <w:lang w:val="en-GB"/>
              </w:rPr>
              <w:t xml:space="preserve">  |  +44 (0)131 555 4678</w:t>
            </w:r>
            <w:r w:rsidRPr="00011B07">
              <w:rPr>
                <w:color w:val="333333"/>
                <w:sz w:val="20"/>
                <w:szCs w:val="20"/>
                <w:lang w:val="en-GB"/>
              </w:rPr>
              <w:br/>
            </w:r>
          </w:p>
          <w:p w14:paraId="3B13BD1E" w14:textId="77777777" w:rsidR="006F1E69" w:rsidRPr="00011B07" w:rsidRDefault="006F1E69" w:rsidP="00235921">
            <w:pPr>
              <w:pStyle w:val="SBBodyText"/>
              <w:ind w:right="-52"/>
              <w:jc w:val="left"/>
              <w:rPr>
                <w:sz w:val="20"/>
                <w:szCs w:val="20"/>
                <w:lang w:val="en-GB"/>
              </w:rPr>
            </w:pPr>
            <w:r w:rsidRPr="00011B07">
              <w:rPr>
                <w:color w:val="333333"/>
                <w:sz w:val="20"/>
                <w:szCs w:val="20"/>
                <w:lang w:val="en-GB"/>
              </w:rPr>
              <w:t>www.simpsonandbrown.co.uk</w:t>
            </w:r>
          </w:p>
        </w:tc>
      </w:tr>
    </w:tbl>
    <w:tbl>
      <w:tblPr>
        <w:tblpPr w:leftFromText="181" w:rightFromText="181" w:vertAnchor="page" w:horzAnchor="margin" w:tblpXSpec="center" w:tblpY="10632"/>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189"/>
        <w:gridCol w:w="3190"/>
      </w:tblGrid>
      <w:tr w:rsidR="00C641F2" w:rsidRPr="00011B07" w14:paraId="6AEE9792" w14:textId="77777777" w:rsidTr="00C641F2">
        <w:tc>
          <w:tcPr>
            <w:tcW w:w="3189" w:type="dxa"/>
            <w:shd w:val="clear" w:color="auto" w:fill="auto"/>
          </w:tcPr>
          <w:p w14:paraId="7B4C644E" w14:textId="77777777" w:rsidR="00C641F2" w:rsidRPr="00011B07" w:rsidRDefault="00C641F2" w:rsidP="00C641F2">
            <w:pPr>
              <w:pStyle w:val="SBAuthorBox"/>
              <w:rPr>
                <w:lang w:val="en-GB"/>
              </w:rPr>
            </w:pPr>
            <w:r w:rsidRPr="00011B07">
              <w:rPr>
                <w:lang w:val="en-GB"/>
              </w:rPr>
              <w:t>Primary author</w:t>
            </w:r>
          </w:p>
        </w:tc>
        <w:tc>
          <w:tcPr>
            <w:tcW w:w="3190" w:type="dxa"/>
            <w:shd w:val="clear" w:color="auto" w:fill="auto"/>
          </w:tcPr>
          <w:p w14:paraId="3CB0EFDC" w14:textId="19320466" w:rsidR="00C641F2" w:rsidRPr="00011B07" w:rsidRDefault="00F23AF0" w:rsidP="00C641F2">
            <w:pPr>
              <w:pStyle w:val="SBAuthorBox"/>
              <w:rPr>
                <w:lang w:val="en-GB"/>
              </w:rPr>
            </w:pPr>
            <w:r>
              <w:rPr>
                <w:lang w:val="en-GB"/>
              </w:rPr>
              <w:t>JRS</w:t>
            </w:r>
          </w:p>
        </w:tc>
      </w:tr>
      <w:tr w:rsidR="00C641F2" w:rsidRPr="00011B07" w14:paraId="09D66778" w14:textId="77777777" w:rsidTr="00C641F2">
        <w:tc>
          <w:tcPr>
            <w:tcW w:w="3189" w:type="dxa"/>
            <w:shd w:val="clear" w:color="auto" w:fill="auto"/>
          </w:tcPr>
          <w:p w14:paraId="5E39B546" w14:textId="77777777" w:rsidR="00C641F2" w:rsidRPr="00011B07" w:rsidRDefault="00C641F2" w:rsidP="00C641F2">
            <w:pPr>
              <w:pStyle w:val="SBAuthorBox"/>
              <w:rPr>
                <w:lang w:val="en-GB"/>
              </w:rPr>
            </w:pPr>
            <w:r w:rsidRPr="00011B07">
              <w:rPr>
                <w:lang w:val="en-GB"/>
              </w:rPr>
              <w:t>Checked/approved</w:t>
            </w:r>
          </w:p>
        </w:tc>
        <w:tc>
          <w:tcPr>
            <w:tcW w:w="3190" w:type="dxa"/>
            <w:shd w:val="clear" w:color="auto" w:fill="auto"/>
          </w:tcPr>
          <w:p w14:paraId="66EC145F" w14:textId="51AF02C3" w:rsidR="00C641F2" w:rsidRPr="00011B07" w:rsidRDefault="00F23AF0" w:rsidP="00C641F2">
            <w:pPr>
              <w:pStyle w:val="SBAuthorBox"/>
              <w:rPr>
                <w:lang w:val="en-GB"/>
              </w:rPr>
            </w:pPr>
            <w:r>
              <w:rPr>
                <w:lang w:val="en-GB"/>
              </w:rPr>
              <w:t>JRS</w:t>
            </w:r>
          </w:p>
        </w:tc>
      </w:tr>
      <w:tr w:rsidR="00C641F2" w:rsidRPr="00011B07" w14:paraId="6F4C22D7" w14:textId="77777777" w:rsidTr="00C641F2">
        <w:tc>
          <w:tcPr>
            <w:tcW w:w="3189" w:type="dxa"/>
            <w:shd w:val="clear" w:color="auto" w:fill="auto"/>
          </w:tcPr>
          <w:p w14:paraId="014C09BD" w14:textId="77777777" w:rsidR="00C641F2" w:rsidRPr="00011B07" w:rsidRDefault="00C641F2" w:rsidP="00C641F2">
            <w:pPr>
              <w:pStyle w:val="SBAuthorBox"/>
              <w:rPr>
                <w:lang w:val="en-GB"/>
              </w:rPr>
            </w:pPr>
            <w:r w:rsidRPr="00011B07">
              <w:rPr>
                <w:lang w:val="en-GB"/>
              </w:rPr>
              <w:t>Issue number</w:t>
            </w:r>
          </w:p>
        </w:tc>
        <w:tc>
          <w:tcPr>
            <w:tcW w:w="3190" w:type="dxa"/>
            <w:shd w:val="clear" w:color="auto" w:fill="auto"/>
          </w:tcPr>
          <w:p w14:paraId="5D1E5267" w14:textId="4209DA17" w:rsidR="00C641F2" w:rsidRPr="00011B07" w:rsidRDefault="00F23AF0" w:rsidP="00C641F2">
            <w:pPr>
              <w:pStyle w:val="SBAuthorBox"/>
              <w:rPr>
                <w:lang w:val="en-GB"/>
              </w:rPr>
            </w:pPr>
            <w:r>
              <w:rPr>
                <w:lang w:val="en-GB"/>
              </w:rPr>
              <w:t>1</w:t>
            </w:r>
          </w:p>
        </w:tc>
      </w:tr>
    </w:tbl>
    <w:p w14:paraId="56E18D36" w14:textId="77777777" w:rsidR="00B119ED" w:rsidRPr="00011B07" w:rsidRDefault="00B119ED" w:rsidP="00235921">
      <w:pPr>
        <w:pStyle w:val="SBBodyText"/>
        <w:rPr>
          <w:lang w:val="en-GB"/>
        </w:rPr>
        <w:sectPr w:rsidR="00B119ED" w:rsidRPr="00011B07" w:rsidSect="00945099">
          <w:footerReference w:type="even" r:id="rId13"/>
          <w:pgSz w:w="11906" w:h="16838" w:code="9"/>
          <w:pgMar w:top="1559" w:right="1797" w:bottom="1418" w:left="1797" w:header="709" w:footer="174" w:gutter="0"/>
          <w:cols w:space="708"/>
          <w:docGrid w:linePitch="360"/>
        </w:sectPr>
      </w:pPr>
    </w:p>
    <w:p w14:paraId="38FAF556" w14:textId="7C561CA4" w:rsidR="005E43FA" w:rsidRDefault="00931E08">
      <w:pPr>
        <w:pStyle w:val="TOC1"/>
        <w:rPr>
          <w:rFonts w:asciiTheme="minorHAnsi" w:eastAsiaTheme="minorEastAsia" w:hAnsiTheme="minorHAnsi" w:cstheme="minorBidi"/>
          <w:b w:val="0"/>
          <w:caps w:val="0"/>
          <w:szCs w:val="22"/>
          <w:lang w:val="en-GB" w:eastAsia="en-GB"/>
        </w:rPr>
      </w:pPr>
      <w:r>
        <w:lastRenderedPageBreak/>
        <w:fldChar w:fldCharType="begin"/>
      </w:r>
      <w:r>
        <w:instrText xml:space="preserve"> TOC \o "1-2" \h \z \u </w:instrText>
      </w:r>
      <w:r>
        <w:fldChar w:fldCharType="separate"/>
      </w:r>
      <w:hyperlink w:anchor="_Toc91761091" w:history="1">
        <w:r w:rsidR="005E43FA" w:rsidRPr="001C6B2A">
          <w:rPr>
            <w:rStyle w:val="Hyperlink"/>
          </w:rPr>
          <w:t>1.0</w:t>
        </w:r>
        <w:r w:rsidR="005E43FA">
          <w:rPr>
            <w:rFonts w:asciiTheme="minorHAnsi" w:eastAsiaTheme="minorEastAsia" w:hAnsiTheme="minorHAnsi" w:cstheme="minorBidi"/>
            <w:b w:val="0"/>
            <w:caps w:val="0"/>
            <w:szCs w:val="22"/>
            <w:lang w:val="en-GB" w:eastAsia="en-GB"/>
          </w:rPr>
          <w:tab/>
        </w:r>
        <w:r w:rsidR="005E43FA" w:rsidRPr="001C6B2A">
          <w:rPr>
            <w:rStyle w:val="Hyperlink"/>
          </w:rPr>
          <w:t>INTRODUCTION</w:t>
        </w:r>
        <w:r w:rsidR="005E43FA">
          <w:rPr>
            <w:webHidden/>
          </w:rPr>
          <w:tab/>
        </w:r>
        <w:r w:rsidR="005E43FA">
          <w:rPr>
            <w:webHidden/>
          </w:rPr>
          <w:fldChar w:fldCharType="begin"/>
        </w:r>
        <w:r w:rsidR="005E43FA">
          <w:rPr>
            <w:webHidden/>
          </w:rPr>
          <w:instrText xml:space="preserve"> PAGEREF _Toc91761091 \h </w:instrText>
        </w:r>
        <w:r w:rsidR="005E43FA">
          <w:rPr>
            <w:webHidden/>
          </w:rPr>
        </w:r>
        <w:r w:rsidR="005E43FA">
          <w:rPr>
            <w:webHidden/>
          </w:rPr>
          <w:fldChar w:fldCharType="separate"/>
        </w:r>
        <w:r w:rsidR="00430AAE">
          <w:rPr>
            <w:webHidden/>
          </w:rPr>
          <w:t>1</w:t>
        </w:r>
        <w:r w:rsidR="005E43FA">
          <w:rPr>
            <w:webHidden/>
          </w:rPr>
          <w:fldChar w:fldCharType="end"/>
        </w:r>
      </w:hyperlink>
    </w:p>
    <w:p w14:paraId="0EA2A97B" w14:textId="7DC2156A" w:rsidR="005E43FA" w:rsidRDefault="00F862A2">
      <w:pPr>
        <w:pStyle w:val="TOC2"/>
        <w:rPr>
          <w:rFonts w:asciiTheme="minorHAnsi" w:eastAsiaTheme="minorEastAsia" w:hAnsiTheme="minorHAnsi" w:cstheme="minorBidi"/>
          <w:szCs w:val="22"/>
          <w:lang w:val="en-GB" w:eastAsia="en-GB"/>
        </w:rPr>
      </w:pPr>
      <w:hyperlink w:anchor="_Toc91761092" w:history="1">
        <w:r w:rsidR="005E43FA" w:rsidRPr="001C6B2A">
          <w:rPr>
            <w:rStyle w:val="Hyperlink"/>
          </w:rPr>
          <w:t>1.1</w:t>
        </w:r>
        <w:r w:rsidR="005E43FA">
          <w:rPr>
            <w:rFonts w:asciiTheme="minorHAnsi" w:eastAsiaTheme="minorEastAsia" w:hAnsiTheme="minorHAnsi" w:cstheme="minorBidi"/>
            <w:szCs w:val="22"/>
            <w:lang w:val="en-GB" w:eastAsia="en-GB"/>
          </w:rPr>
          <w:tab/>
        </w:r>
        <w:r w:rsidR="005E43FA" w:rsidRPr="001C6B2A">
          <w:rPr>
            <w:rStyle w:val="Hyperlink"/>
          </w:rPr>
          <w:t>The Purpose of the Report</w:t>
        </w:r>
        <w:r w:rsidR="005E43FA">
          <w:rPr>
            <w:webHidden/>
          </w:rPr>
          <w:tab/>
        </w:r>
        <w:r w:rsidR="005E43FA">
          <w:rPr>
            <w:webHidden/>
          </w:rPr>
          <w:fldChar w:fldCharType="begin"/>
        </w:r>
        <w:r w:rsidR="005E43FA">
          <w:rPr>
            <w:webHidden/>
          </w:rPr>
          <w:instrText xml:space="preserve"> PAGEREF _Toc91761092 \h </w:instrText>
        </w:r>
        <w:r w:rsidR="005E43FA">
          <w:rPr>
            <w:webHidden/>
          </w:rPr>
        </w:r>
        <w:r w:rsidR="005E43FA">
          <w:rPr>
            <w:webHidden/>
          </w:rPr>
          <w:fldChar w:fldCharType="separate"/>
        </w:r>
        <w:r w:rsidR="00430AAE">
          <w:rPr>
            <w:webHidden/>
          </w:rPr>
          <w:t>1</w:t>
        </w:r>
        <w:r w:rsidR="005E43FA">
          <w:rPr>
            <w:webHidden/>
          </w:rPr>
          <w:fldChar w:fldCharType="end"/>
        </w:r>
      </w:hyperlink>
    </w:p>
    <w:p w14:paraId="114C80DE" w14:textId="7223B745" w:rsidR="005E43FA" w:rsidRDefault="00F862A2">
      <w:pPr>
        <w:pStyle w:val="TOC2"/>
        <w:rPr>
          <w:rFonts w:asciiTheme="minorHAnsi" w:eastAsiaTheme="minorEastAsia" w:hAnsiTheme="minorHAnsi" w:cstheme="minorBidi"/>
          <w:szCs w:val="22"/>
          <w:lang w:val="en-GB" w:eastAsia="en-GB"/>
        </w:rPr>
      </w:pPr>
      <w:hyperlink w:anchor="_Toc91761093" w:history="1">
        <w:r w:rsidR="005E43FA" w:rsidRPr="001C6B2A">
          <w:rPr>
            <w:rStyle w:val="Hyperlink"/>
          </w:rPr>
          <w:t>1.2</w:t>
        </w:r>
        <w:r w:rsidR="005E43FA">
          <w:rPr>
            <w:rFonts w:asciiTheme="minorHAnsi" w:eastAsiaTheme="minorEastAsia" w:hAnsiTheme="minorHAnsi" w:cstheme="minorBidi"/>
            <w:szCs w:val="22"/>
            <w:lang w:val="en-GB" w:eastAsia="en-GB"/>
          </w:rPr>
          <w:tab/>
        </w:r>
        <w:r w:rsidR="005E43FA" w:rsidRPr="001C6B2A">
          <w:rPr>
            <w:rStyle w:val="Hyperlink"/>
          </w:rPr>
          <w:t>The Consultants</w:t>
        </w:r>
        <w:r w:rsidR="005E43FA">
          <w:rPr>
            <w:webHidden/>
          </w:rPr>
          <w:tab/>
        </w:r>
        <w:r w:rsidR="005E43FA">
          <w:rPr>
            <w:webHidden/>
          </w:rPr>
          <w:fldChar w:fldCharType="begin"/>
        </w:r>
        <w:r w:rsidR="005E43FA">
          <w:rPr>
            <w:webHidden/>
          </w:rPr>
          <w:instrText xml:space="preserve"> PAGEREF _Toc91761093 \h </w:instrText>
        </w:r>
        <w:r w:rsidR="005E43FA">
          <w:rPr>
            <w:webHidden/>
          </w:rPr>
        </w:r>
        <w:r w:rsidR="005E43FA">
          <w:rPr>
            <w:webHidden/>
          </w:rPr>
          <w:fldChar w:fldCharType="separate"/>
        </w:r>
        <w:r w:rsidR="00430AAE">
          <w:rPr>
            <w:webHidden/>
          </w:rPr>
          <w:t>1</w:t>
        </w:r>
        <w:r w:rsidR="005E43FA">
          <w:rPr>
            <w:webHidden/>
          </w:rPr>
          <w:fldChar w:fldCharType="end"/>
        </w:r>
      </w:hyperlink>
    </w:p>
    <w:p w14:paraId="3EF88C6E" w14:textId="6CDE2731" w:rsidR="005E43FA" w:rsidRDefault="00F862A2">
      <w:pPr>
        <w:pStyle w:val="TOC2"/>
        <w:rPr>
          <w:rFonts w:asciiTheme="minorHAnsi" w:eastAsiaTheme="minorEastAsia" w:hAnsiTheme="minorHAnsi" w:cstheme="minorBidi"/>
          <w:szCs w:val="22"/>
          <w:lang w:val="en-GB" w:eastAsia="en-GB"/>
        </w:rPr>
      </w:pPr>
      <w:hyperlink w:anchor="_Toc91761094" w:history="1">
        <w:r w:rsidR="005E43FA" w:rsidRPr="001C6B2A">
          <w:rPr>
            <w:rStyle w:val="Hyperlink"/>
          </w:rPr>
          <w:t>1.3</w:t>
        </w:r>
        <w:r w:rsidR="005E43FA">
          <w:rPr>
            <w:rFonts w:asciiTheme="minorHAnsi" w:eastAsiaTheme="minorEastAsia" w:hAnsiTheme="minorHAnsi" w:cstheme="minorBidi"/>
            <w:szCs w:val="22"/>
            <w:lang w:val="en-GB" w:eastAsia="en-GB"/>
          </w:rPr>
          <w:tab/>
        </w:r>
        <w:r w:rsidR="005E43FA" w:rsidRPr="001C6B2A">
          <w:rPr>
            <w:rStyle w:val="Hyperlink"/>
          </w:rPr>
          <w:t>Previous condition surveys</w:t>
        </w:r>
        <w:r w:rsidR="005E43FA">
          <w:rPr>
            <w:webHidden/>
          </w:rPr>
          <w:tab/>
        </w:r>
        <w:r w:rsidR="005E43FA">
          <w:rPr>
            <w:webHidden/>
          </w:rPr>
          <w:fldChar w:fldCharType="begin"/>
        </w:r>
        <w:r w:rsidR="005E43FA">
          <w:rPr>
            <w:webHidden/>
          </w:rPr>
          <w:instrText xml:space="preserve"> PAGEREF _Toc91761094 \h </w:instrText>
        </w:r>
        <w:r w:rsidR="005E43FA">
          <w:rPr>
            <w:webHidden/>
          </w:rPr>
        </w:r>
        <w:r w:rsidR="005E43FA">
          <w:rPr>
            <w:webHidden/>
          </w:rPr>
          <w:fldChar w:fldCharType="separate"/>
        </w:r>
        <w:r w:rsidR="00430AAE">
          <w:rPr>
            <w:webHidden/>
          </w:rPr>
          <w:t>1</w:t>
        </w:r>
        <w:r w:rsidR="005E43FA">
          <w:rPr>
            <w:webHidden/>
          </w:rPr>
          <w:fldChar w:fldCharType="end"/>
        </w:r>
      </w:hyperlink>
    </w:p>
    <w:p w14:paraId="6030323F" w14:textId="0837E30C" w:rsidR="005E43FA" w:rsidRDefault="00F862A2">
      <w:pPr>
        <w:pStyle w:val="TOC2"/>
        <w:rPr>
          <w:rFonts w:asciiTheme="minorHAnsi" w:eastAsiaTheme="minorEastAsia" w:hAnsiTheme="minorHAnsi" w:cstheme="minorBidi"/>
          <w:szCs w:val="22"/>
          <w:lang w:val="en-GB" w:eastAsia="en-GB"/>
        </w:rPr>
      </w:pPr>
      <w:hyperlink w:anchor="_Toc91761095" w:history="1">
        <w:r w:rsidR="005E43FA" w:rsidRPr="001C6B2A">
          <w:rPr>
            <w:rStyle w:val="Hyperlink"/>
          </w:rPr>
          <w:t>1.4</w:t>
        </w:r>
        <w:r w:rsidR="005E43FA">
          <w:rPr>
            <w:rFonts w:asciiTheme="minorHAnsi" w:eastAsiaTheme="minorEastAsia" w:hAnsiTheme="minorHAnsi" w:cstheme="minorBidi"/>
            <w:szCs w:val="22"/>
            <w:lang w:val="en-GB" w:eastAsia="en-GB"/>
          </w:rPr>
          <w:tab/>
        </w:r>
        <w:r w:rsidR="005E43FA" w:rsidRPr="001C6B2A">
          <w:rPr>
            <w:rStyle w:val="Hyperlink"/>
          </w:rPr>
          <w:t>The Building</w:t>
        </w:r>
        <w:r w:rsidR="005E43FA">
          <w:rPr>
            <w:webHidden/>
          </w:rPr>
          <w:tab/>
        </w:r>
        <w:r w:rsidR="005E43FA">
          <w:rPr>
            <w:webHidden/>
          </w:rPr>
          <w:fldChar w:fldCharType="begin"/>
        </w:r>
        <w:r w:rsidR="005E43FA">
          <w:rPr>
            <w:webHidden/>
          </w:rPr>
          <w:instrText xml:space="preserve"> PAGEREF _Toc91761095 \h </w:instrText>
        </w:r>
        <w:r w:rsidR="005E43FA">
          <w:rPr>
            <w:webHidden/>
          </w:rPr>
        </w:r>
        <w:r w:rsidR="005E43FA">
          <w:rPr>
            <w:webHidden/>
          </w:rPr>
          <w:fldChar w:fldCharType="separate"/>
        </w:r>
        <w:r w:rsidR="00430AAE">
          <w:rPr>
            <w:webHidden/>
          </w:rPr>
          <w:t>1</w:t>
        </w:r>
        <w:r w:rsidR="005E43FA">
          <w:rPr>
            <w:webHidden/>
          </w:rPr>
          <w:fldChar w:fldCharType="end"/>
        </w:r>
      </w:hyperlink>
    </w:p>
    <w:p w14:paraId="3404965F" w14:textId="2C38C518" w:rsidR="005E43FA" w:rsidRDefault="00F862A2">
      <w:pPr>
        <w:pStyle w:val="TOC2"/>
        <w:rPr>
          <w:rFonts w:asciiTheme="minorHAnsi" w:eastAsiaTheme="minorEastAsia" w:hAnsiTheme="minorHAnsi" w:cstheme="minorBidi"/>
          <w:szCs w:val="22"/>
          <w:lang w:val="en-GB" w:eastAsia="en-GB"/>
        </w:rPr>
      </w:pPr>
      <w:hyperlink w:anchor="_Toc91761096" w:history="1">
        <w:r w:rsidR="005E43FA" w:rsidRPr="001C6B2A">
          <w:rPr>
            <w:rStyle w:val="Hyperlink"/>
          </w:rPr>
          <w:t>1.5</w:t>
        </w:r>
        <w:r w:rsidR="005E43FA">
          <w:rPr>
            <w:rFonts w:asciiTheme="minorHAnsi" w:eastAsiaTheme="minorEastAsia" w:hAnsiTheme="minorHAnsi" w:cstheme="minorBidi"/>
            <w:szCs w:val="22"/>
            <w:lang w:val="en-GB" w:eastAsia="en-GB"/>
          </w:rPr>
          <w:tab/>
        </w:r>
        <w:r w:rsidR="005E43FA" w:rsidRPr="001C6B2A">
          <w:rPr>
            <w:rStyle w:val="Hyperlink"/>
          </w:rPr>
          <w:t>Condition Summary</w:t>
        </w:r>
        <w:r w:rsidR="005E43FA">
          <w:rPr>
            <w:webHidden/>
          </w:rPr>
          <w:tab/>
        </w:r>
        <w:r w:rsidR="005E43FA">
          <w:rPr>
            <w:webHidden/>
          </w:rPr>
          <w:fldChar w:fldCharType="begin"/>
        </w:r>
        <w:r w:rsidR="005E43FA">
          <w:rPr>
            <w:webHidden/>
          </w:rPr>
          <w:instrText xml:space="preserve"> PAGEREF _Toc91761096 \h </w:instrText>
        </w:r>
        <w:r w:rsidR="005E43FA">
          <w:rPr>
            <w:webHidden/>
          </w:rPr>
        </w:r>
        <w:r w:rsidR="005E43FA">
          <w:rPr>
            <w:webHidden/>
          </w:rPr>
          <w:fldChar w:fldCharType="separate"/>
        </w:r>
        <w:r w:rsidR="00430AAE">
          <w:rPr>
            <w:webHidden/>
          </w:rPr>
          <w:t>2</w:t>
        </w:r>
        <w:r w:rsidR="005E43FA">
          <w:rPr>
            <w:webHidden/>
          </w:rPr>
          <w:fldChar w:fldCharType="end"/>
        </w:r>
      </w:hyperlink>
    </w:p>
    <w:p w14:paraId="2F097B2D" w14:textId="7AF4DA2F" w:rsidR="005E43FA" w:rsidRDefault="00F862A2">
      <w:pPr>
        <w:pStyle w:val="TOC2"/>
        <w:rPr>
          <w:rFonts w:asciiTheme="minorHAnsi" w:eastAsiaTheme="minorEastAsia" w:hAnsiTheme="minorHAnsi" w:cstheme="minorBidi"/>
          <w:szCs w:val="22"/>
          <w:lang w:val="en-GB" w:eastAsia="en-GB"/>
        </w:rPr>
      </w:pPr>
      <w:hyperlink w:anchor="_Toc91761097" w:history="1">
        <w:r w:rsidR="005E43FA" w:rsidRPr="001C6B2A">
          <w:rPr>
            <w:rStyle w:val="Hyperlink"/>
          </w:rPr>
          <w:t>1.6</w:t>
        </w:r>
        <w:r w:rsidR="005E43FA">
          <w:rPr>
            <w:rFonts w:asciiTheme="minorHAnsi" w:eastAsiaTheme="minorEastAsia" w:hAnsiTheme="minorHAnsi" w:cstheme="minorBidi"/>
            <w:szCs w:val="22"/>
            <w:lang w:val="en-GB" w:eastAsia="en-GB"/>
          </w:rPr>
          <w:tab/>
        </w:r>
        <w:r w:rsidR="005E43FA" w:rsidRPr="001C6B2A">
          <w:rPr>
            <w:rStyle w:val="Hyperlink"/>
          </w:rPr>
          <w:t>Limitations</w:t>
        </w:r>
        <w:r w:rsidR="005E43FA">
          <w:rPr>
            <w:webHidden/>
          </w:rPr>
          <w:tab/>
        </w:r>
        <w:r w:rsidR="005E43FA">
          <w:rPr>
            <w:webHidden/>
          </w:rPr>
          <w:fldChar w:fldCharType="begin"/>
        </w:r>
        <w:r w:rsidR="005E43FA">
          <w:rPr>
            <w:webHidden/>
          </w:rPr>
          <w:instrText xml:space="preserve"> PAGEREF _Toc91761097 \h </w:instrText>
        </w:r>
        <w:r w:rsidR="005E43FA">
          <w:rPr>
            <w:webHidden/>
          </w:rPr>
        </w:r>
        <w:r w:rsidR="005E43FA">
          <w:rPr>
            <w:webHidden/>
          </w:rPr>
          <w:fldChar w:fldCharType="separate"/>
        </w:r>
        <w:r w:rsidR="00430AAE">
          <w:rPr>
            <w:webHidden/>
          </w:rPr>
          <w:t>3</w:t>
        </w:r>
        <w:r w:rsidR="005E43FA">
          <w:rPr>
            <w:webHidden/>
          </w:rPr>
          <w:fldChar w:fldCharType="end"/>
        </w:r>
      </w:hyperlink>
    </w:p>
    <w:p w14:paraId="19C73DD3" w14:textId="5D7DDDC8" w:rsidR="005E43FA" w:rsidRDefault="00F862A2">
      <w:pPr>
        <w:pStyle w:val="TOC1"/>
        <w:rPr>
          <w:rFonts w:asciiTheme="minorHAnsi" w:eastAsiaTheme="minorEastAsia" w:hAnsiTheme="minorHAnsi" w:cstheme="minorBidi"/>
          <w:b w:val="0"/>
          <w:caps w:val="0"/>
          <w:szCs w:val="22"/>
          <w:lang w:val="en-GB" w:eastAsia="en-GB"/>
        </w:rPr>
      </w:pPr>
      <w:hyperlink w:anchor="_Toc91761098" w:history="1">
        <w:r w:rsidR="005E43FA" w:rsidRPr="001C6B2A">
          <w:rPr>
            <w:rStyle w:val="Hyperlink"/>
          </w:rPr>
          <w:t>2.0</w:t>
        </w:r>
        <w:r w:rsidR="005E43FA">
          <w:rPr>
            <w:rFonts w:asciiTheme="minorHAnsi" w:eastAsiaTheme="minorEastAsia" w:hAnsiTheme="minorHAnsi" w:cstheme="minorBidi"/>
            <w:b w:val="0"/>
            <w:caps w:val="0"/>
            <w:szCs w:val="22"/>
            <w:lang w:val="en-GB" w:eastAsia="en-GB"/>
          </w:rPr>
          <w:tab/>
        </w:r>
        <w:r w:rsidR="005E43FA" w:rsidRPr="001C6B2A">
          <w:rPr>
            <w:rStyle w:val="Hyperlink"/>
          </w:rPr>
          <w:t>HISTORY AND SIGNIFICANCE</w:t>
        </w:r>
        <w:r w:rsidR="005E43FA">
          <w:rPr>
            <w:webHidden/>
          </w:rPr>
          <w:tab/>
        </w:r>
        <w:r w:rsidR="005E43FA">
          <w:rPr>
            <w:webHidden/>
          </w:rPr>
          <w:fldChar w:fldCharType="begin"/>
        </w:r>
        <w:r w:rsidR="005E43FA">
          <w:rPr>
            <w:webHidden/>
          </w:rPr>
          <w:instrText xml:space="preserve"> PAGEREF _Toc91761098 \h </w:instrText>
        </w:r>
        <w:r w:rsidR="005E43FA">
          <w:rPr>
            <w:webHidden/>
          </w:rPr>
        </w:r>
        <w:r w:rsidR="005E43FA">
          <w:rPr>
            <w:webHidden/>
          </w:rPr>
          <w:fldChar w:fldCharType="separate"/>
        </w:r>
        <w:r w:rsidR="00430AAE">
          <w:rPr>
            <w:webHidden/>
          </w:rPr>
          <w:t>3</w:t>
        </w:r>
        <w:r w:rsidR="005E43FA">
          <w:rPr>
            <w:webHidden/>
          </w:rPr>
          <w:fldChar w:fldCharType="end"/>
        </w:r>
      </w:hyperlink>
    </w:p>
    <w:p w14:paraId="0B9B7E47" w14:textId="0D3738E8" w:rsidR="005E43FA" w:rsidRDefault="00F862A2">
      <w:pPr>
        <w:pStyle w:val="TOC2"/>
        <w:rPr>
          <w:rFonts w:asciiTheme="minorHAnsi" w:eastAsiaTheme="minorEastAsia" w:hAnsiTheme="minorHAnsi" w:cstheme="minorBidi"/>
          <w:szCs w:val="22"/>
          <w:lang w:val="en-GB" w:eastAsia="en-GB"/>
        </w:rPr>
      </w:pPr>
      <w:hyperlink w:anchor="_Toc91761099" w:history="1">
        <w:r w:rsidR="005E43FA" w:rsidRPr="001C6B2A">
          <w:rPr>
            <w:rStyle w:val="Hyperlink"/>
          </w:rPr>
          <w:t>2.1</w:t>
        </w:r>
        <w:r w:rsidR="005E43FA">
          <w:rPr>
            <w:rFonts w:asciiTheme="minorHAnsi" w:eastAsiaTheme="minorEastAsia" w:hAnsiTheme="minorHAnsi" w:cstheme="minorBidi"/>
            <w:szCs w:val="22"/>
            <w:lang w:val="en-GB" w:eastAsia="en-GB"/>
          </w:rPr>
          <w:tab/>
        </w:r>
        <w:r w:rsidR="005E43FA" w:rsidRPr="001C6B2A">
          <w:rPr>
            <w:rStyle w:val="Hyperlink"/>
          </w:rPr>
          <w:t>History of the Property</w:t>
        </w:r>
        <w:r w:rsidR="005E43FA">
          <w:rPr>
            <w:webHidden/>
          </w:rPr>
          <w:tab/>
        </w:r>
        <w:r w:rsidR="005E43FA">
          <w:rPr>
            <w:webHidden/>
          </w:rPr>
          <w:fldChar w:fldCharType="begin"/>
        </w:r>
        <w:r w:rsidR="005E43FA">
          <w:rPr>
            <w:webHidden/>
          </w:rPr>
          <w:instrText xml:space="preserve"> PAGEREF _Toc91761099 \h </w:instrText>
        </w:r>
        <w:r w:rsidR="005E43FA">
          <w:rPr>
            <w:webHidden/>
          </w:rPr>
        </w:r>
        <w:r w:rsidR="005E43FA">
          <w:rPr>
            <w:webHidden/>
          </w:rPr>
          <w:fldChar w:fldCharType="separate"/>
        </w:r>
        <w:r w:rsidR="00430AAE">
          <w:rPr>
            <w:webHidden/>
          </w:rPr>
          <w:t>3</w:t>
        </w:r>
        <w:r w:rsidR="005E43FA">
          <w:rPr>
            <w:webHidden/>
          </w:rPr>
          <w:fldChar w:fldCharType="end"/>
        </w:r>
      </w:hyperlink>
    </w:p>
    <w:p w14:paraId="67482D3A" w14:textId="727A8605" w:rsidR="005E43FA" w:rsidRDefault="00F862A2">
      <w:pPr>
        <w:pStyle w:val="TOC2"/>
        <w:rPr>
          <w:rFonts w:asciiTheme="minorHAnsi" w:eastAsiaTheme="minorEastAsia" w:hAnsiTheme="minorHAnsi" w:cstheme="minorBidi"/>
          <w:szCs w:val="22"/>
          <w:lang w:val="en-GB" w:eastAsia="en-GB"/>
        </w:rPr>
      </w:pPr>
      <w:hyperlink w:anchor="_Toc91761100" w:history="1">
        <w:r w:rsidR="005E43FA" w:rsidRPr="001C6B2A">
          <w:rPr>
            <w:rStyle w:val="Hyperlink"/>
          </w:rPr>
          <w:t>2.2</w:t>
        </w:r>
        <w:r w:rsidR="005E43FA">
          <w:rPr>
            <w:rFonts w:asciiTheme="minorHAnsi" w:eastAsiaTheme="minorEastAsia" w:hAnsiTheme="minorHAnsi" w:cstheme="minorBidi"/>
            <w:szCs w:val="22"/>
            <w:lang w:val="en-GB" w:eastAsia="en-GB"/>
          </w:rPr>
          <w:tab/>
        </w:r>
        <w:r w:rsidR="005E43FA" w:rsidRPr="001C6B2A">
          <w:rPr>
            <w:rStyle w:val="Hyperlink"/>
          </w:rPr>
          <w:t>20</w:t>
        </w:r>
        <w:r w:rsidR="005E43FA" w:rsidRPr="001C6B2A">
          <w:rPr>
            <w:rStyle w:val="Hyperlink"/>
            <w:vertAlign w:val="superscript"/>
          </w:rPr>
          <w:t>th</w:t>
        </w:r>
        <w:r w:rsidR="005E43FA" w:rsidRPr="001C6B2A">
          <w:rPr>
            <w:rStyle w:val="Hyperlink"/>
          </w:rPr>
          <w:t xml:space="preserve"> Century History</w:t>
        </w:r>
        <w:r w:rsidR="005E43FA">
          <w:rPr>
            <w:webHidden/>
          </w:rPr>
          <w:tab/>
        </w:r>
        <w:r w:rsidR="005E43FA">
          <w:rPr>
            <w:webHidden/>
          </w:rPr>
          <w:fldChar w:fldCharType="begin"/>
        </w:r>
        <w:r w:rsidR="005E43FA">
          <w:rPr>
            <w:webHidden/>
          </w:rPr>
          <w:instrText xml:space="preserve"> PAGEREF _Toc91761100 \h </w:instrText>
        </w:r>
        <w:r w:rsidR="005E43FA">
          <w:rPr>
            <w:webHidden/>
          </w:rPr>
        </w:r>
        <w:r w:rsidR="005E43FA">
          <w:rPr>
            <w:webHidden/>
          </w:rPr>
          <w:fldChar w:fldCharType="separate"/>
        </w:r>
        <w:r w:rsidR="00430AAE">
          <w:rPr>
            <w:webHidden/>
          </w:rPr>
          <w:t>4</w:t>
        </w:r>
        <w:r w:rsidR="005E43FA">
          <w:rPr>
            <w:webHidden/>
          </w:rPr>
          <w:fldChar w:fldCharType="end"/>
        </w:r>
      </w:hyperlink>
    </w:p>
    <w:p w14:paraId="56FBF631" w14:textId="46E4D339" w:rsidR="005E43FA" w:rsidRDefault="00F862A2">
      <w:pPr>
        <w:pStyle w:val="TOC2"/>
        <w:rPr>
          <w:rFonts w:asciiTheme="minorHAnsi" w:eastAsiaTheme="minorEastAsia" w:hAnsiTheme="minorHAnsi" w:cstheme="minorBidi"/>
          <w:szCs w:val="22"/>
          <w:lang w:val="en-GB" w:eastAsia="en-GB"/>
        </w:rPr>
      </w:pPr>
      <w:hyperlink w:anchor="_Toc91761101" w:history="1">
        <w:r w:rsidR="005E43FA" w:rsidRPr="001C6B2A">
          <w:rPr>
            <w:rStyle w:val="Hyperlink"/>
          </w:rPr>
          <w:t>2.3</w:t>
        </w:r>
        <w:r w:rsidR="005E43FA">
          <w:rPr>
            <w:rFonts w:asciiTheme="minorHAnsi" w:eastAsiaTheme="minorEastAsia" w:hAnsiTheme="minorHAnsi" w:cstheme="minorBidi"/>
            <w:szCs w:val="22"/>
            <w:lang w:val="en-GB" w:eastAsia="en-GB"/>
          </w:rPr>
          <w:tab/>
        </w:r>
        <w:r w:rsidR="005E43FA" w:rsidRPr="001C6B2A">
          <w:rPr>
            <w:rStyle w:val="Hyperlink"/>
          </w:rPr>
          <w:t>The Architect</w:t>
        </w:r>
        <w:r w:rsidR="005E43FA">
          <w:rPr>
            <w:webHidden/>
          </w:rPr>
          <w:tab/>
        </w:r>
        <w:r w:rsidR="005E43FA">
          <w:rPr>
            <w:webHidden/>
          </w:rPr>
          <w:fldChar w:fldCharType="begin"/>
        </w:r>
        <w:r w:rsidR="005E43FA">
          <w:rPr>
            <w:webHidden/>
          </w:rPr>
          <w:instrText xml:space="preserve"> PAGEREF _Toc91761101 \h </w:instrText>
        </w:r>
        <w:r w:rsidR="005E43FA">
          <w:rPr>
            <w:webHidden/>
          </w:rPr>
        </w:r>
        <w:r w:rsidR="005E43FA">
          <w:rPr>
            <w:webHidden/>
          </w:rPr>
          <w:fldChar w:fldCharType="separate"/>
        </w:r>
        <w:r w:rsidR="00430AAE">
          <w:rPr>
            <w:webHidden/>
          </w:rPr>
          <w:t>4</w:t>
        </w:r>
        <w:r w:rsidR="005E43FA">
          <w:rPr>
            <w:webHidden/>
          </w:rPr>
          <w:fldChar w:fldCharType="end"/>
        </w:r>
      </w:hyperlink>
    </w:p>
    <w:p w14:paraId="1B2093C3" w14:textId="229D8926" w:rsidR="005E43FA" w:rsidRDefault="00F862A2">
      <w:pPr>
        <w:pStyle w:val="TOC2"/>
        <w:rPr>
          <w:rFonts w:asciiTheme="minorHAnsi" w:eastAsiaTheme="minorEastAsia" w:hAnsiTheme="minorHAnsi" w:cstheme="minorBidi"/>
          <w:szCs w:val="22"/>
          <w:lang w:val="en-GB" w:eastAsia="en-GB"/>
        </w:rPr>
      </w:pPr>
      <w:hyperlink w:anchor="_Toc91761102" w:history="1">
        <w:r w:rsidR="005E43FA" w:rsidRPr="001C6B2A">
          <w:rPr>
            <w:rStyle w:val="Hyperlink"/>
          </w:rPr>
          <w:t>2.4</w:t>
        </w:r>
        <w:r w:rsidR="005E43FA">
          <w:rPr>
            <w:rFonts w:asciiTheme="minorHAnsi" w:eastAsiaTheme="minorEastAsia" w:hAnsiTheme="minorHAnsi" w:cstheme="minorBidi"/>
            <w:szCs w:val="22"/>
            <w:lang w:val="en-GB" w:eastAsia="en-GB"/>
          </w:rPr>
          <w:tab/>
        </w:r>
        <w:r w:rsidR="005E43FA" w:rsidRPr="001C6B2A">
          <w:rPr>
            <w:rStyle w:val="Hyperlink"/>
          </w:rPr>
          <w:t>Significance</w:t>
        </w:r>
        <w:r w:rsidR="005E43FA">
          <w:rPr>
            <w:webHidden/>
          </w:rPr>
          <w:tab/>
        </w:r>
        <w:r w:rsidR="005E43FA">
          <w:rPr>
            <w:webHidden/>
          </w:rPr>
          <w:fldChar w:fldCharType="begin"/>
        </w:r>
        <w:r w:rsidR="005E43FA">
          <w:rPr>
            <w:webHidden/>
          </w:rPr>
          <w:instrText xml:space="preserve"> PAGEREF _Toc91761102 \h </w:instrText>
        </w:r>
        <w:r w:rsidR="005E43FA">
          <w:rPr>
            <w:webHidden/>
          </w:rPr>
        </w:r>
        <w:r w:rsidR="005E43FA">
          <w:rPr>
            <w:webHidden/>
          </w:rPr>
          <w:fldChar w:fldCharType="separate"/>
        </w:r>
        <w:r w:rsidR="00430AAE">
          <w:rPr>
            <w:webHidden/>
          </w:rPr>
          <w:t>5</w:t>
        </w:r>
        <w:r w:rsidR="005E43FA">
          <w:rPr>
            <w:webHidden/>
          </w:rPr>
          <w:fldChar w:fldCharType="end"/>
        </w:r>
      </w:hyperlink>
    </w:p>
    <w:p w14:paraId="4BD17123" w14:textId="61FB16E6" w:rsidR="005E43FA" w:rsidRDefault="00F862A2">
      <w:pPr>
        <w:pStyle w:val="TOC1"/>
        <w:rPr>
          <w:rFonts w:asciiTheme="minorHAnsi" w:eastAsiaTheme="minorEastAsia" w:hAnsiTheme="minorHAnsi" w:cstheme="minorBidi"/>
          <w:b w:val="0"/>
          <w:caps w:val="0"/>
          <w:szCs w:val="22"/>
          <w:lang w:val="en-GB" w:eastAsia="en-GB"/>
        </w:rPr>
      </w:pPr>
      <w:hyperlink w:anchor="_Toc91761103" w:history="1">
        <w:r w:rsidR="005E43FA" w:rsidRPr="001C6B2A">
          <w:rPr>
            <w:rStyle w:val="Hyperlink"/>
          </w:rPr>
          <w:t>3.0</w:t>
        </w:r>
        <w:r w:rsidR="005E43FA">
          <w:rPr>
            <w:rFonts w:asciiTheme="minorHAnsi" w:eastAsiaTheme="minorEastAsia" w:hAnsiTheme="minorHAnsi" w:cstheme="minorBidi"/>
            <w:b w:val="0"/>
            <w:caps w:val="0"/>
            <w:szCs w:val="22"/>
            <w:lang w:val="en-GB" w:eastAsia="en-GB"/>
          </w:rPr>
          <w:tab/>
        </w:r>
        <w:r w:rsidR="005E43FA" w:rsidRPr="001C6B2A">
          <w:rPr>
            <w:rStyle w:val="Hyperlink"/>
          </w:rPr>
          <w:t>Detailed inspection of the fabric</w:t>
        </w:r>
        <w:r w:rsidR="005E43FA">
          <w:rPr>
            <w:webHidden/>
          </w:rPr>
          <w:tab/>
        </w:r>
        <w:r w:rsidR="005E43FA">
          <w:rPr>
            <w:webHidden/>
          </w:rPr>
          <w:fldChar w:fldCharType="begin"/>
        </w:r>
        <w:r w:rsidR="005E43FA">
          <w:rPr>
            <w:webHidden/>
          </w:rPr>
          <w:instrText xml:space="preserve"> PAGEREF _Toc91761103 \h </w:instrText>
        </w:r>
        <w:r w:rsidR="005E43FA">
          <w:rPr>
            <w:webHidden/>
          </w:rPr>
        </w:r>
        <w:r w:rsidR="005E43FA">
          <w:rPr>
            <w:webHidden/>
          </w:rPr>
          <w:fldChar w:fldCharType="separate"/>
        </w:r>
        <w:r w:rsidR="00430AAE">
          <w:rPr>
            <w:webHidden/>
          </w:rPr>
          <w:t>6</w:t>
        </w:r>
        <w:r w:rsidR="005E43FA">
          <w:rPr>
            <w:webHidden/>
          </w:rPr>
          <w:fldChar w:fldCharType="end"/>
        </w:r>
      </w:hyperlink>
    </w:p>
    <w:p w14:paraId="3CEE28A0" w14:textId="3C779C0A" w:rsidR="005E43FA" w:rsidRDefault="00F862A2">
      <w:pPr>
        <w:pStyle w:val="TOC2"/>
        <w:rPr>
          <w:rFonts w:asciiTheme="minorHAnsi" w:eastAsiaTheme="minorEastAsia" w:hAnsiTheme="minorHAnsi" w:cstheme="minorBidi"/>
          <w:szCs w:val="22"/>
          <w:lang w:val="en-GB" w:eastAsia="en-GB"/>
        </w:rPr>
      </w:pPr>
      <w:hyperlink w:anchor="_Toc91761104" w:history="1">
        <w:r w:rsidR="005E43FA" w:rsidRPr="001C6B2A">
          <w:rPr>
            <w:rStyle w:val="Hyperlink"/>
          </w:rPr>
          <w:t>3.1</w:t>
        </w:r>
        <w:r w:rsidR="005E43FA">
          <w:rPr>
            <w:rFonts w:asciiTheme="minorHAnsi" w:eastAsiaTheme="minorEastAsia" w:hAnsiTheme="minorHAnsi" w:cstheme="minorBidi"/>
            <w:szCs w:val="22"/>
            <w:lang w:val="en-GB" w:eastAsia="en-GB"/>
          </w:rPr>
          <w:tab/>
        </w:r>
        <w:r w:rsidR="005E43FA" w:rsidRPr="001C6B2A">
          <w:rPr>
            <w:rStyle w:val="Hyperlink"/>
          </w:rPr>
          <w:t>West Pitch</w:t>
        </w:r>
        <w:r w:rsidR="005E43FA">
          <w:rPr>
            <w:webHidden/>
          </w:rPr>
          <w:tab/>
        </w:r>
        <w:r w:rsidR="005E43FA">
          <w:rPr>
            <w:webHidden/>
          </w:rPr>
          <w:fldChar w:fldCharType="begin"/>
        </w:r>
        <w:r w:rsidR="005E43FA">
          <w:rPr>
            <w:webHidden/>
          </w:rPr>
          <w:instrText xml:space="preserve"> PAGEREF _Toc91761104 \h </w:instrText>
        </w:r>
        <w:r w:rsidR="005E43FA">
          <w:rPr>
            <w:webHidden/>
          </w:rPr>
        </w:r>
        <w:r w:rsidR="005E43FA">
          <w:rPr>
            <w:webHidden/>
          </w:rPr>
          <w:fldChar w:fldCharType="separate"/>
        </w:r>
        <w:r w:rsidR="00430AAE">
          <w:rPr>
            <w:webHidden/>
          </w:rPr>
          <w:t>6</w:t>
        </w:r>
        <w:r w:rsidR="005E43FA">
          <w:rPr>
            <w:webHidden/>
          </w:rPr>
          <w:fldChar w:fldCharType="end"/>
        </w:r>
      </w:hyperlink>
    </w:p>
    <w:p w14:paraId="179964F5" w14:textId="3CA6845F" w:rsidR="005E43FA" w:rsidRDefault="00F862A2">
      <w:pPr>
        <w:pStyle w:val="TOC2"/>
        <w:rPr>
          <w:rFonts w:asciiTheme="minorHAnsi" w:eastAsiaTheme="minorEastAsia" w:hAnsiTheme="minorHAnsi" w:cstheme="minorBidi"/>
          <w:szCs w:val="22"/>
          <w:lang w:val="en-GB" w:eastAsia="en-GB"/>
        </w:rPr>
      </w:pPr>
      <w:hyperlink w:anchor="_Toc91761105" w:history="1">
        <w:r w:rsidR="005E43FA" w:rsidRPr="001C6B2A">
          <w:rPr>
            <w:rStyle w:val="Hyperlink"/>
          </w:rPr>
          <w:t>3.2</w:t>
        </w:r>
        <w:r w:rsidR="005E43FA">
          <w:rPr>
            <w:rFonts w:asciiTheme="minorHAnsi" w:eastAsiaTheme="minorEastAsia" w:hAnsiTheme="minorHAnsi" w:cstheme="minorBidi"/>
            <w:szCs w:val="22"/>
            <w:lang w:val="en-GB" w:eastAsia="en-GB"/>
          </w:rPr>
          <w:tab/>
        </w:r>
        <w:r w:rsidR="005E43FA" w:rsidRPr="001C6B2A">
          <w:rPr>
            <w:rStyle w:val="Hyperlink"/>
          </w:rPr>
          <w:t>South Pitch</w:t>
        </w:r>
        <w:r w:rsidR="005E43FA">
          <w:rPr>
            <w:webHidden/>
          </w:rPr>
          <w:tab/>
        </w:r>
        <w:r w:rsidR="005E43FA">
          <w:rPr>
            <w:webHidden/>
          </w:rPr>
          <w:fldChar w:fldCharType="begin"/>
        </w:r>
        <w:r w:rsidR="005E43FA">
          <w:rPr>
            <w:webHidden/>
          </w:rPr>
          <w:instrText xml:space="preserve"> PAGEREF _Toc91761105 \h </w:instrText>
        </w:r>
        <w:r w:rsidR="005E43FA">
          <w:rPr>
            <w:webHidden/>
          </w:rPr>
        </w:r>
        <w:r w:rsidR="005E43FA">
          <w:rPr>
            <w:webHidden/>
          </w:rPr>
          <w:fldChar w:fldCharType="separate"/>
        </w:r>
        <w:r w:rsidR="00430AAE">
          <w:rPr>
            <w:webHidden/>
          </w:rPr>
          <w:t>7</w:t>
        </w:r>
        <w:r w:rsidR="005E43FA">
          <w:rPr>
            <w:webHidden/>
          </w:rPr>
          <w:fldChar w:fldCharType="end"/>
        </w:r>
      </w:hyperlink>
    </w:p>
    <w:p w14:paraId="72C2D4E1" w14:textId="02197F60" w:rsidR="005E43FA" w:rsidRDefault="00F862A2">
      <w:pPr>
        <w:pStyle w:val="TOC2"/>
        <w:rPr>
          <w:rFonts w:asciiTheme="minorHAnsi" w:eastAsiaTheme="minorEastAsia" w:hAnsiTheme="minorHAnsi" w:cstheme="minorBidi"/>
          <w:szCs w:val="22"/>
          <w:lang w:val="en-GB" w:eastAsia="en-GB"/>
        </w:rPr>
      </w:pPr>
      <w:hyperlink w:anchor="_Toc91761106" w:history="1">
        <w:r w:rsidR="005E43FA" w:rsidRPr="001C6B2A">
          <w:rPr>
            <w:rStyle w:val="Hyperlink"/>
          </w:rPr>
          <w:t>3.3</w:t>
        </w:r>
        <w:r w:rsidR="005E43FA">
          <w:rPr>
            <w:rFonts w:asciiTheme="minorHAnsi" w:eastAsiaTheme="minorEastAsia" w:hAnsiTheme="minorHAnsi" w:cstheme="minorBidi"/>
            <w:szCs w:val="22"/>
            <w:lang w:val="en-GB" w:eastAsia="en-GB"/>
          </w:rPr>
          <w:tab/>
        </w:r>
        <w:r w:rsidR="005E43FA" w:rsidRPr="001C6B2A">
          <w:rPr>
            <w:rStyle w:val="Hyperlink"/>
          </w:rPr>
          <w:t>East Pitch</w:t>
        </w:r>
        <w:r w:rsidR="005E43FA">
          <w:rPr>
            <w:webHidden/>
          </w:rPr>
          <w:tab/>
        </w:r>
        <w:r w:rsidR="005E43FA">
          <w:rPr>
            <w:webHidden/>
          </w:rPr>
          <w:fldChar w:fldCharType="begin"/>
        </w:r>
        <w:r w:rsidR="005E43FA">
          <w:rPr>
            <w:webHidden/>
          </w:rPr>
          <w:instrText xml:space="preserve"> PAGEREF _Toc91761106 \h </w:instrText>
        </w:r>
        <w:r w:rsidR="005E43FA">
          <w:rPr>
            <w:webHidden/>
          </w:rPr>
        </w:r>
        <w:r w:rsidR="005E43FA">
          <w:rPr>
            <w:webHidden/>
          </w:rPr>
          <w:fldChar w:fldCharType="separate"/>
        </w:r>
        <w:r w:rsidR="00430AAE">
          <w:rPr>
            <w:webHidden/>
          </w:rPr>
          <w:t>7</w:t>
        </w:r>
        <w:r w:rsidR="005E43FA">
          <w:rPr>
            <w:webHidden/>
          </w:rPr>
          <w:fldChar w:fldCharType="end"/>
        </w:r>
      </w:hyperlink>
    </w:p>
    <w:p w14:paraId="376DBFB0" w14:textId="2FD267D7" w:rsidR="005E43FA" w:rsidRDefault="00F862A2">
      <w:pPr>
        <w:pStyle w:val="TOC2"/>
        <w:rPr>
          <w:rFonts w:asciiTheme="minorHAnsi" w:eastAsiaTheme="minorEastAsia" w:hAnsiTheme="minorHAnsi" w:cstheme="minorBidi"/>
          <w:szCs w:val="22"/>
          <w:lang w:val="en-GB" w:eastAsia="en-GB"/>
        </w:rPr>
      </w:pPr>
      <w:hyperlink w:anchor="_Toc91761107" w:history="1">
        <w:r w:rsidR="005E43FA" w:rsidRPr="001C6B2A">
          <w:rPr>
            <w:rStyle w:val="Hyperlink"/>
          </w:rPr>
          <w:t>3.4</w:t>
        </w:r>
        <w:r w:rsidR="005E43FA">
          <w:rPr>
            <w:rFonts w:asciiTheme="minorHAnsi" w:eastAsiaTheme="minorEastAsia" w:hAnsiTheme="minorHAnsi" w:cstheme="minorBidi"/>
            <w:szCs w:val="22"/>
            <w:lang w:val="en-GB" w:eastAsia="en-GB"/>
          </w:rPr>
          <w:tab/>
        </w:r>
        <w:r w:rsidR="005E43FA" w:rsidRPr="001C6B2A">
          <w:rPr>
            <w:rStyle w:val="Hyperlink"/>
          </w:rPr>
          <w:t>North Pitch</w:t>
        </w:r>
        <w:r w:rsidR="005E43FA">
          <w:rPr>
            <w:webHidden/>
          </w:rPr>
          <w:tab/>
        </w:r>
        <w:r w:rsidR="005E43FA">
          <w:rPr>
            <w:webHidden/>
          </w:rPr>
          <w:fldChar w:fldCharType="begin"/>
        </w:r>
        <w:r w:rsidR="005E43FA">
          <w:rPr>
            <w:webHidden/>
          </w:rPr>
          <w:instrText xml:space="preserve"> PAGEREF _Toc91761107 \h </w:instrText>
        </w:r>
        <w:r w:rsidR="005E43FA">
          <w:rPr>
            <w:webHidden/>
          </w:rPr>
        </w:r>
        <w:r w:rsidR="005E43FA">
          <w:rPr>
            <w:webHidden/>
          </w:rPr>
          <w:fldChar w:fldCharType="separate"/>
        </w:r>
        <w:r w:rsidR="00430AAE">
          <w:rPr>
            <w:webHidden/>
          </w:rPr>
          <w:t>7</w:t>
        </w:r>
        <w:r w:rsidR="005E43FA">
          <w:rPr>
            <w:webHidden/>
          </w:rPr>
          <w:fldChar w:fldCharType="end"/>
        </w:r>
      </w:hyperlink>
    </w:p>
    <w:p w14:paraId="085F97D6" w14:textId="65A4C979" w:rsidR="005E43FA" w:rsidRDefault="00F862A2">
      <w:pPr>
        <w:pStyle w:val="TOC2"/>
        <w:rPr>
          <w:rFonts w:asciiTheme="minorHAnsi" w:eastAsiaTheme="minorEastAsia" w:hAnsiTheme="minorHAnsi" w:cstheme="minorBidi"/>
          <w:szCs w:val="22"/>
          <w:lang w:val="en-GB" w:eastAsia="en-GB"/>
        </w:rPr>
      </w:pPr>
      <w:hyperlink w:anchor="_Toc91761108" w:history="1">
        <w:r w:rsidR="005E43FA" w:rsidRPr="001C6B2A">
          <w:rPr>
            <w:rStyle w:val="Hyperlink"/>
          </w:rPr>
          <w:t>3.5</w:t>
        </w:r>
        <w:r w:rsidR="005E43FA">
          <w:rPr>
            <w:rFonts w:asciiTheme="minorHAnsi" w:eastAsiaTheme="minorEastAsia" w:hAnsiTheme="minorHAnsi" w:cstheme="minorBidi"/>
            <w:szCs w:val="22"/>
            <w:lang w:val="en-GB" w:eastAsia="en-GB"/>
          </w:rPr>
          <w:tab/>
        </w:r>
        <w:r w:rsidR="005E43FA" w:rsidRPr="001C6B2A">
          <w:rPr>
            <w:rStyle w:val="Hyperlink"/>
          </w:rPr>
          <w:t>North Chimney</w:t>
        </w:r>
        <w:r w:rsidR="005E43FA">
          <w:rPr>
            <w:webHidden/>
          </w:rPr>
          <w:tab/>
        </w:r>
        <w:r w:rsidR="005E43FA">
          <w:rPr>
            <w:webHidden/>
          </w:rPr>
          <w:fldChar w:fldCharType="begin"/>
        </w:r>
        <w:r w:rsidR="005E43FA">
          <w:rPr>
            <w:webHidden/>
          </w:rPr>
          <w:instrText xml:space="preserve"> PAGEREF _Toc91761108 \h </w:instrText>
        </w:r>
        <w:r w:rsidR="005E43FA">
          <w:rPr>
            <w:webHidden/>
          </w:rPr>
        </w:r>
        <w:r w:rsidR="005E43FA">
          <w:rPr>
            <w:webHidden/>
          </w:rPr>
          <w:fldChar w:fldCharType="separate"/>
        </w:r>
        <w:r w:rsidR="00430AAE">
          <w:rPr>
            <w:webHidden/>
          </w:rPr>
          <w:t>7</w:t>
        </w:r>
        <w:r w:rsidR="005E43FA">
          <w:rPr>
            <w:webHidden/>
          </w:rPr>
          <w:fldChar w:fldCharType="end"/>
        </w:r>
      </w:hyperlink>
    </w:p>
    <w:p w14:paraId="56509880" w14:textId="7F919FF4" w:rsidR="005E43FA" w:rsidRDefault="00F862A2">
      <w:pPr>
        <w:pStyle w:val="TOC2"/>
        <w:rPr>
          <w:rFonts w:asciiTheme="minorHAnsi" w:eastAsiaTheme="minorEastAsia" w:hAnsiTheme="minorHAnsi" w:cstheme="minorBidi"/>
          <w:szCs w:val="22"/>
          <w:lang w:val="en-GB" w:eastAsia="en-GB"/>
        </w:rPr>
      </w:pPr>
      <w:hyperlink w:anchor="_Toc91761109" w:history="1">
        <w:r w:rsidR="005E43FA" w:rsidRPr="001C6B2A">
          <w:rPr>
            <w:rStyle w:val="Hyperlink"/>
          </w:rPr>
          <w:t>3.6</w:t>
        </w:r>
        <w:r w:rsidR="005E43FA">
          <w:rPr>
            <w:rFonts w:asciiTheme="minorHAnsi" w:eastAsiaTheme="minorEastAsia" w:hAnsiTheme="minorHAnsi" w:cstheme="minorBidi"/>
            <w:szCs w:val="22"/>
            <w:lang w:val="en-GB" w:eastAsia="en-GB"/>
          </w:rPr>
          <w:tab/>
        </w:r>
        <w:r w:rsidR="005E43FA" w:rsidRPr="001C6B2A">
          <w:rPr>
            <w:rStyle w:val="Hyperlink"/>
          </w:rPr>
          <w:t>South Chimney</w:t>
        </w:r>
        <w:r w:rsidR="005E43FA">
          <w:rPr>
            <w:webHidden/>
          </w:rPr>
          <w:tab/>
        </w:r>
        <w:r w:rsidR="005E43FA">
          <w:rPr>
            <w:webHidden/>
          </w:rPr>
          <w:fldChar w:fldCharType="begin"/>
        </w:r>
        <w:r w:rsidR="005E43FA">
          <w:rPr>
            <w:webHidden/>
          </w:rPr>
          <w:instrText xml:space="preserve"> PAGEREF _Toc91761109 \h </w:instrText>
        </w:r>
        <w:r w:rsidR="005E43FA">
          <w:rPr>
            <w:webHidden/>
          </w:rPr>
        </w:r>
        <w:r w:rsidR="005E43FA">
          <w:rPr>
            <w:webHidden/>
          </w:rPr>
          <w:fldChar w:fldCharType="separate"/>
        </w:r>
        <w:r w:rsidR="00430AAE">
          <w:rPr>
            <w:webHidden/>
          </w:rPr>
          <w:t>8</w:t>
        </w:r>
        <w:r w:rsidR="005E43FA">
          <w:rPr>
            <w:webHidden/>
          </w:rPr>
          <w:fldChar w:fldCharType="end"/>
        </w:r>
      </w:hyperlink>
    </w:p>
    <w:p w14:paraId="6CF74355" w14:textId="25A047B3" w:rsidR="005E43FA" w:rsidRDefault="00F862A2">
      <w:pPr>
        <w:pStyle w:val="TOC2"/>
        <w:rPr>
          <w:rFonts w:asciiTheme="minorHAnsi" w:eastAsiaTheme="minorEastAsia" w:hAnsiTheme="minorHAnsi" w:cstheme="minorBidi"/>
          <w:szCs w:val="22"/>
          <w:lang w:val="en-GB" w:eastAsia="en-GB"/>
        </w:rPr>
      </w:pPr>
      <w:hyperlink w:anchor="_Toc91761110" w:history="1">
        <w:r w:rsidR="005E43FA" w:rsidRPr="001C6B2A">
          <w:rPr>
            <w:rStyle w:val="Hyperlink"/>
          </w:rPr>
          <w:t>3.7</w:t>
        </w:r>
        <w:r w:rsidR="005E43FA">
          <w:rPr>
            <w:rFonts w:asciiTheme="minorHAnsi" w:eastAsiaTheme="minorEastAsia" w:hAnsiTheme="minorHAnsi" w:cstheme="minorBidi"/>
            <w:szCs w:val="22"/>
            <w:lang w:val="en-GB" w:eastAsia="en-GB"/>
          </w:rPr>
          <w:tab/>
        </w:r>
        <w:r w:rsidR="005E43FA" w:rsidRPr="001C6B2A">
          <w:rPr>
            <w:rStyle w:val="Hyperlink"/>
          </w:rPr>
          <w:t>West Wall</w:t>
        </w:r>
        <w:r w:rsidR="005E43FA">
          <w:rPr>
            <w:webHidden/>
          </w:rPr>
          <w:tab/>
        </w:r>
        <w:r w:rsidR="005E43FA">
          <w:rPr>
            <w:webHidden/>
          </w:rPr>
          <w:fldChar w:fldCharType="begin"/>
        </w:r>
        <w:r w:rsidR="005E43FA">
          <w:rPr>
            <w:webHidden/>
          </w:rPr>
          <w:instrText xml:space="preserve"> PAGEREF _Toc91761110 \h </w:instrText>
        </w:r>
        <w:r w:rsidR="005E43FA">
          <w:rPr>
            <w:webHidden/>
          </w:rPr>
        </w:r>
        <w:r w:rsidR="005E43FA">
          <w:rPr>
            <w:webHidden/>
          </w:rPr>
          <w:fldChar w:fldCharType="separate"/>
        </w:r>
        <w:r w:rsidR="00430AAE">
          <w:rPr>
            <w:webHidden/>
          </w:rPr>
          <w:t>8</w:t>
        </w:r>
        <w:r w:rsidR="005E43FA">
          <w:rPr>
            <w:webHidden/>
          </w:rPr>
          <w:fldChar w:fldCharType="end"/>
        </w:r>
      </w:hyperlink>
    </w:p>
    <w:p w14:paraId="64DF161A" w14:textId="303DA10B" w:rsidR="005E43FA" w:rsidRDefault="00F862A2">
      <w:pPr>
        <w:pStyle w:val="TOC2"/>
        <w:rPr>
          <w:rFonts w:asciiTheme="minorHAnsi" w:eastAsiaTheme="minorEastAsia" w:hAnsiTheme="minorHAnsi" w:cstheme="minorBidi"/>
          <w:szCs w:val="22"/>
          <w:lang w:val="en-GB" w:eastAsia="en-GB"/>
        </w:rPr>
      </w:pPr>
      <w:hyperlink w:anchor="_Toc91761111" w:history="1">
        <w:r w:rsidR="005E43FA" w:rsidRPr="001C6B2A">
          <w:rPr>
            <w:rStyle w:val="Hyperlink"/>
          </w:rPr>
          <w:t>3.8</w:t>
        </w:r>
        <w:r w:rsidR="005E43FA">
          <w:rPr>
            <w:rFonts w:asciiTheme="minorHAnsi" w:eastAsiaTheme="minorEastAsia" w:hAnsiTheme="minorHAnsi" w:cstheme="minorBidi"/>
            <w:szCs w:val="22"/>
            <w:lang w:val="en-GB" w:eastAsia="en-GB"/>
          </w:rPr>
          <w:tab/>
        </w:r>
        <w:r w:rsidR="005E43FA" w:rsidRPr="001C6B2A">
          <w:rPr>
            <w:rStyle w:val="Hyperlink"/>
          </w:rPr>
          <w:t>South Wall</w:t>
        </w:r>
        <w:r w:rsidR="005E43FA">
          <w:rPr>
            <w:webHidden/>
          </w:rPr>
          <w:tab/>
        </w:r>
        <w:r w:rsidR="005E43FA">
          <w:rPr>
            <w:webHidden/>
          </w:rPr>
          <w:fldChar w:fldCharType="begin"/>
        </w:r>
        <w:r w:rsidR="005E43FA">
          <w:rPr>
            <w:webHidden/>
          </w:rPr>
          <w:instrText xml:space="preserve"> PAGEREF _Toc91761111 \h </w:instrText>
        </w:r>
        <w:r w:rsidR="005E43FA">
          <w:rPr>
            <w:webHidden/>
          </w:rPr>
        </w:r>
        <w:r w:rsidR="005E43FA">
          <w:rPr>
            <w:webHidden/>
          </w:rPr>
          <w:fldChar w:fldCharType="separate"/>
        </w:r>
        <w:r w:rsidR="00430AAE">
          <w:rPr>
            <w:webHidden/>
          </w:rPr>
          <w:t>9</w:t>
        </w:r>
        <w:r w:rsidR="005E43FA">
          <w:rPr>
            <w:webHidden/>
          </w:rPr>
          <w:fldChar w:fldCharType="end"/>
        </w:r>
      </w:hyperlink>
    </w:p>
    <w:p w14:paraId="5D5FD7F5" w14:textId="1366681E" w:rsidR="005E43FA" w:rsidRDefault="00F862A2">
      <w:pPr>
        <w:pStyle w:val="TOC2"/>
        <w:rPr>
          <w:rFonts w:asciiTheme="minorHAnsi" w:eastAsiaTheme="minorEastAsia" w:hAnsiTheme="minorHAnsi" w:cstheme="minorBidi"/>
          <w:szCs w:val="22"/>
          <w:lang w:val="en-GB" w:eastAsia="en-GB"/>
        </w:rPr>
      </w:pPr>
      <w:hyperlink w:anchor="_Toc91761112" w:history="1">
        <w:r w:rsidR="005E43FA" w:rsidRPr="001C6B2A">
          <w:rPr>
            <w:rStyle w:val="Hyperlink"/>
          </w:rPr>
          <w:t>3.9</w:t>
        </w:r>
        <w:r w:rsidR="005E43FA">
          <w:rPr>
            <w:rFonts w:asciiTheme="minorHAnsi" w:eastAsiaTheme="minorEastAsia" w:hAnsiTheme="minorHAnsi" w:cstheme="minorBidi"/>
            <w:szCs w:val="22"/>
            <w:lang w:val="en-GB" w:eastAsia="en-GB"/>
          </w:rPr>
          <w:tab/>
        </w:r>
        <w:r w:rsidR="005E43FA" w:rsidRPr="001C6B2A">
          <w:rPr>
            <w:rStyle w:val="Hyperlink"/>
          </w:rPr>
          <w:t>East Wall</w:t>
        </w:r>
        <w:r w:rsidR="005E43FA">
          <w:rPr>
            <w:webHidden/>
          </w:rPr>
          <w:tab/>
        </w:r>
        <w:r w:rsidR="005E43FA">
          <w:rPr>
            <w:webHidden/>
          </w:rPr>
          <w:fldChar w:fldCharType="begin"/>
        </w:r>
        <w:r w:rsidR="005E43FA">
          <w:rPr>
            <w:webHidden/>
          </w:rPr>
          <w:instrText xml:space="preserve"> PAGEREF _Toc91761112 \h </w:instrText>
        </w:r>
        <w:r w:rsidR="005E43FA">
          <w:rPr>
            <w:webHidden/>
          </w:rPr>
        </w:r>
        <w:r w:rsidR="005E43FA">
          <w:rPr>
            <w:webHidden/>
          </w:rPr>
          <w:fldChar w:fldCharType="separate"/>
        </w:r>
        <w:r w:rsidR="00430AAE">
          <w:rPr>
            <w:webHidden/>
          </w:rPr>
          <w:t>10</w:t>
        </w:r>
        <w:r w:rsidR="005E43FA">
          <w:rPr>
            <w:webHidden/>
          </w:rPr>
          <w:fldChar w:fldCharType="end"/>
        </w:r>
      </w:hyperlink>
    </w:p>
    <w:p w14:paraId="40ECBD27" w14:textId="6EDE850D" w:rsidR="005E43FA" w:rsidRDefault="00F862A2">
      <w:pPr>
        <w:pStyle w:val="TOC2"/>
        <w:rPr>
          <w:rFonts w:asciiTheme="minorHAnsi" w:eastAsiaTheme="minorEastAsia" w:hAnsiTheme="minorHAnsi" w:cstheme="minorBidi"/>
          <w:szCs w:val="22"/>
          <w:lang w:val="en-GB" w:eastAsia="en-GB"/>
        </w:rPr>
      </w:pPr>
      <w:hyperlink w:anchor="_Toc91761113" w:history="1">
        <w:r w:rsidR="005E43FA" w:rsidRPr="001C6B2A">
          <w:rPr>
            <w:rStyle w:val="Hyperlink"/>
          </w:rPr>
          <w:t>3.10</w:t>
        </w:r>
        <w:r w:rsidR="005E43FA">
          <w:rPr>
            <w:rFonts w:asciiTheme="minorHAnsi" w:eastAsiaTheme="minorEastAsia" w:hAnsiTheme="minorHAnsi" w:cstheme="minorBidi"/>
            <w:szCs w:val="22"/>
            <w:lang w:val="en-GB" w:eastAsia="en-GB"/>
          </w:rPr>
          <w:tab/>
        </w:r>
        <w:r w:rsidR="005E43FA" w:rsidRPr="001C6B2A">
          <w:rPr>
            <w:rStyle w:val="Hyperlink"/>
          </w:rPr>
          <w:t>North Wall</w:t>
        </w:r>
        <w:r w:rsidR="005E43FA">
          <w:rPr>
            <w:webHidden/>
          </w:rPr>
          <w:tab/>
        </w:r>
        <w:r w:rsidR="005E43FA">
          <w:rPr>
            <w:webHidden/>
          </w:rPr>
          <w:fldChar w:fldCharType="begin"/>
        </w:r>
        <w:r w:rsidR="005E43FA">
          <w:rPr>
            <w:webHidden/>
          </w:rPr>
          <w:instrText xml:space="preserve"> PAGEREF _Toc91761113 \h </w:instrText>
        </w:r>
        <w:r w:rsidR="005E43FA">
          <w:rPr>
            <w:webHidden/>
          </w:rPr>
        </w:r>
        <w:r w:rsidR="005E43FA">
          <w:rPr>
            <w:webHidden/>
          </w:rPr>
          <w:fldChar w:fldCharType="separate"/>
        </w:r>
        <w:r w:rsidR="00430AAE">
          <w:rPr>
            <w:webHidden/>
          </w:rPr>
          <w:t>11</w:t>
        </w:r>
        <w:r w:rsidR="005E43FA">
          <w:rPr>
            <w:webHidden/>
          </w:rPr>
          <w:fldChar w:fldCharType="end"/>
        </w:r>
      </w:hyperlink>
    </w:p>
    <w:p w14:paraId="55215144" w14:textId="32A643FE" w:rsidR="005E43FA" w:rsidRDefault="00F862A2">
      <w:pPr>
        <w:pStyle w:val="TOC2"/>
        <w:rPr>
          <w:rFonts w:asciiTheme="minorHAnsi" w:eastAsiaTheme="minorEastAsia" w:hAnsiTheme="minorHAnsi" w:cstheme="minorBidi"/>
          <w:szCs w:val="22"/>
          <w:lang w:val="en-GB" w:eastAsia="en-GB"/>
        </w:rPr>
      </w:pPr>
      <w:hyperlink w:anchor="_Toc91761114" w:history="1">
        <w:r w:rsidR="005E43FA" w:rsidRPr="001C6B2A">
          <w:rPr>
            <w:rStyle w:val="Hyperlink"/>
          </w:rPr>
          <w:t>3.11</w:t>
        </w:r>
        <w:r w:rsidR="005E43FA">
          <w:rPr>
            <w:rFonts w:asciiTheme="minorHAnsi" w:eastAsiaTheme="minorEastAsia" w:hAnsiTheme="minorHAnsi" w:cstheme="minorBidi"/>
            <w:szCs w:val="22"/>
            <w:lang w:val="en-GB" w:eastAsia="en-GB"/>
          </w:rPr>
          <w:tab/>
        </w:r>
        <w:r w:rsidR="005E43FA" w:rsidRPr="001C6B2A">
          <w:rPr>
            <w:rStyle w:val="Hyperlink"/>
          </w:rPr>
          <w:t>Internal Structure</w:t>
        </w:r>
        <w:r w:rsidR="005E43FA">
          <w:rPr>
            <w:webHidden/>
          </w:rPr>
          <w:tab/>
        </w:r>
        <w:r w:rsidR="005E43FA">
          <w:rPr>
            <w:webHidden/>
          </w:rPr>
          <w:fldChar w:fldCharType="begin"/>
        </w:r>
        <w:r w:rsidR="005E43FA">
          <w:rPr>
            <w:webHidden/>
          </w:rPr>
          <w:instrText xml:space="preserve"> PAGEREF _Toc91761114 \h </w:instrText>
        </w:r>
        <w:r w:rsidR="005E43FA">
          <w:rPr>
            <w:webHidden/>
          </w:rPr>
        </w:r>
        <w:r w:rsidR="005E43FA">
          <w:rPr>
            <w:webHidden/>
          </w:rPr>
          <w:fldChar w:fldCharType="separate"/>
        </w:r>
        <w:r w:rsidR="00430AAE">
          <w:rPr>
            <w:webHidden/>
          </w:rPr>
          <w:t>12</w:t>
        </w:r>
        <w:r w:rsidR="005E43FA">
          <w:rPr>
            <w:webHidden/>
          </w:rPr>
          <w:fldChar w:fldCharType="end"/>
        </w:r>
      </w:hyperlink>
    </w:p>
    <w:p w14:paraId="7A377E35" w14:textId="0B7BF0A7" w:rsidR="005E43FA" w:rsidRDefault="00F862A2">
      <w:pPr>
        <w:pStyle w:val="TOC2"/>
        <w:rPr>
          <w:rFonts w:asciiTheme="minorHAnsi" w:eastAsiaTheme="minorEastAsia" w:hAnsiTheme="minorHAnsi" w:cstheme="minorBidi"/>
          <w:szCs w:val="22"/>
          <w:lang w:val="en-GB" w:eastAsia="en-GB"/>
        </w:rPr>
      </w:pPr>
      <w:hyperlink w:anchor="_Toc91761115" w:history="1">
        <w:r w:rsidR="005E43FA" w:rsidRPr="001C6B2A">
          <w:rPr>
            <w:rStyle w:val="Hyperlink"/>
          </w:rPr>
          <w:t>3.12</w:t>
        </w:r>
        <w:r w:rsidR="005E43FA">
          <w:rPr>
            <w:rFonts w:asciiTheme="minorHAnsi" w:eastAsiaTheme="minorEastAsia" w:hAnsiTheme="minorHAnsi" w:cstheme="minorBidi"/>
            <w:szCs w:val="22"/>
            <w:lang w:val="en-GB" w:eastAsia="en-GB"/>
          </w:rPr>
          <w:tab/>
        </w:r>
        <w:r w:rsidR="005E43FA" w:rsidRPr="001C6B2A">
          <w:rPr>
            <w:rStyle w:val="Hyperlink"/>
          </w:rPr>
          <w:t>Roof Structure</w:t>
        </w:r>
        <w:r w:rsidR="005E43FA">
          <w:rPr>
            <w:webHidden/>
          </w:rPr>
          <w:tab/>
        </w:r>
        <w:r w:rsidR="005E43FA">
          <w:rPr>
            <w:webHidden/>
          </w:rPr>
          <w:fldChar w:fldCharType="begin"/>
        </w:r>
        <w:r w:rsidR="005E43FA">
          <w:rPr>
            <w:webHidden/>
          </w:rPr>
          <w:instrText xml:space="preserve"> PAGEREF _Toc91761115 \h </w:instrText>
        </w:r>
        <w:r w:rsidR="005E43FA">
          <w:rPr>
            <w:webHidden/>
          </w:rPr>
        </w:r>
        <w:r w:rsidR="005E43FA">
          <w:rPr>
            <w:webHidden/>
          </w:rPr>
          <w:fldChar w:fldCharType="separate"/>
        </w:r>
        <w:r w:rsidR="00430AAE">
          <w:rPr>
            <w:webHidden/>
          </w:rPr>
          <w:t>12</w:t>
        </w:r>
        <w:r w:rsidR="005E43FA">
          <w:rPr>
            <w:webHidden/>
          </w:rPr>
          <w:fldChar w:fldCharType="end"/>
        </w:r>
      </w:hyperlink>
    </w:p>
    <w:p w14:paraId="3DF1B5A9" w14:textId="24E84A5E" w:rsidR="005E43FA" w:rsidRDefault="00F862A2">
      <w:pPr>
        <w:pStyle w:val="TOC2"/>
        <w:rPr>
          <w:rFonts w:asciiTheme="minorHAnsi" w:eastAsiaTheme="minorEastAsia" w:hAnsiTheme="minorHAnsi" w:cstheme="minorBidi"/>
          <w:szCs w:val="22"/>
          <w:lang w:val="en-GB" w:eastAsia="en-GB"/>
        </w:rPr>
      </w:pPr>
      <w:hyperlink w:anchor="_Toc91761116" w:history="1">
        <w:r w:rsidR="005E43FA" w:rsidRPr="001C6B2A">
          <w:rPr>
            <w:rStyle w:val="Hyperlink"/>
          </w:rPr>
          <w:t>3.13</w:t>
        </w:r>
        <w:r w:rsidR="005E43FA">
          <w:rPr>
            <w:rFonts w:asciiTheme="minorHAnsi" w:eastAsiaTheme="minorEastAsia" w:hAnsiTheme="minorHAnsi" w:cstheme="minorBidi"/>
            <w:szCs w:val="22"/>
            <w:lang w:val="en-GB" w:eastAsia="en-GB"/>
          </w:rPr>
          <w:tab/>
        </w:r>
        <w:r w:rsidR="005E43FA" w:rsidRPr="001C6B2A">
          <w:rPr>
            <w:rStyle w:val="Hyperlink"/>
          </w:rPr>
          <w:t>Upper Room – internal wall faces</w:t>
        </w:r>
        <w:r w:rsidR="005E43FA">
          <w:rPr>
            <w:webHidden/>
          </w:rPr>
          <w:tab/>
        </w:r>
        <w:r w:rsidR="005E43FA">
          <w:rPr>
            <w:webHidden/>
          </w:rPr>
          <w:fldChar w:fldCharType="begin"/>
        </w:r>
        <w:r w:rsidR="005E43FA">
          <w:rPr>
            <w:webHidden/>
          </w:rPr>
          <w:instrText xml:space="preserve"> PAGEREF _Toc91761116 \h </w:instrText>
        </w:r>
        <w:r w:rsidR="005E43FA">
          <w:rPr>
            <w:webHidden/>
          </w:rPr>
        </w:r>
        <w:r w:rsidR="005E43FA">
          <w:rPr>
            <w:webHidden/>
          </w:rPr>
          <w:fldChar w:fldCharType="separate"/>
        </w:r>
        <w:r w:rsidR="00430AAE">
          <w:rPr>
            <w:webHidden/>
          </w:rPr>
          <w:t>12</w:t>
        </w:r>
        <w:r w:rsidR="005E43FA">
          <w:rPr>
            <w:webHidden/>
          </w:rPr>
          <w:fldChar w:fldCharType="end"/>
        </w:r>
      </w:hyperlink>
    </w:p>
    <w:p w14:paraId="7CD2D85A" w14:textId="1EA574AF" w:rsidR="005E43FA" w:rsidRDefault="00F862A2">
      <w:pPr>
        <w:pStyle w:val="TOC2"/>
        <w:rPr>
          <w:rFonts w:asciiTheme="minorHAnsi" w:eastAsiaTheme="minorEastAsia" w:hAnsiTheme="minorHAnsi" w:cstheme="minorBidi"/>
          <w:szCs w:val="22"/>
          <w:lang w:val="en-GB" w:eastAsia="en-GB"/>
        </w:rPr>
      </w:pPr>
      <w:hyperlink w:anchor="_Toc91761117" w:history="1">
        <w:r w:rsidR="005E43FA" w:rsidRPr="001C6B2A">
          <w:rPr>
            <w:rStyle w:val="Hyperlink"/>
          </w:rPr>
          <w:t>3.14</w:t>
        </w:r>
        <w:r w:rsidR="005E43FA">
          <w:rPr>
            <w:rFonts w:asciiTheme="minorHAnsi" w:eastAsiaTheme="minorEastAsia" w:hAnsiTheme="minorHAnsi" w:cstheme="minorBidi"/>
            <w:szCs w:val="22"/>
            <w:lang w:val="en-GB" w:eastAsia="en-GB"/>
          </w:rPr>
          <w:tab/>
        </w:r>
        <w:r w:rsidR="005E43FA" w:rsidRPr="001C6B2A">
          <w:rPr>
            <w:rStyle w:val="Hyperlink"/>
          </w:rPr>
          <w:t>Floor Structure</w:t>
        </w:r>
        <w:r w:rsidR="005E43FA">
          <w:rPr>
            <w:webHidden/>
          </w:rPr>
          <w:tab/>
        </w:r>
        <w:r w:rsidR="005E43FA">
          <w:rPr>
            <w:webHidden/>
          </w:rPr>
          <w:fldChar w:fldCharType="begin"/>
        </w:r>
        <w:r w:rsidR="005E43FA">
          <w:rPr>
            <w:webHidden/>
          </w:rPr>
          <w:instrText xml:space="preserve"> PAGEREF _Toc91761117 \h </w:instrText>
        </w:r>
        <w:r w:rsidR="005E43FA">
          <w:rPr>
            <w:webHidden/>
          </w:rPr>
        </w:r>
        <w:r w:rsidR="005E43FA">
          <w:rPr>
            <w:webHidden/>
          </w:rPr>
          <w:fldChar w:fldCharType="separate"/>
        </w:r>
        <w:r w:rsidR="00430AAE">
          <w:rPr>
            <w:webHidden/>
          </w:rPr>
          <w:t>12</w:t>
        </w:r>
        <w:r w:rsidR="005E43FA">
          <w:rPr>
            <w:webHidden/>
          </w:rPr>
          <w:fldChar w:fldCharType="end"/>
        </w:r>
      </w:hyperlink>
    </w:p>
    <w:p w14:paraId="3FC2EB3B" w14:textId="057F0846" w:rsidR="005E43FA" w:rsidRDefault="00F862A2">
      <w:pPr>
        <w:pStyle w:val="TOC2"/>
        <w:rPr>
          <w:rFonts w:asciiTheme="minorHAnsi" w:eastAsiaTheme="minorEastAsia" w:hAnsiTheme="minorHAnsi" w:cstheme="minorBidi"/>
          <w:szCs w:val="22"/>
          <w:lang w:val="en-GB" w:eastAsia="en-GB"/>
        </w:rPr>
      </w:pPr>
      <w:hyperlink w:anchor="_Toc91761118" w:history="1">
        <w:r w:rsidR="005E43FA" w:rsidRPr="001C6B2A">
          <w:rPr>
            <w:rStyle w:val="Hyperlink"/>
          </w:rPr>
          <w:t>3.15</w:t>
        </w:r>
        <w:r w:rsidR="005E43FA">
          <w:rPr>
            <w:rFonts w:asciiTheme="minorHAnsi" w:eastAsiaTheme="minorEastAsia" w:hAnsiTheme="minorHAnsi" w:cstheme="minorBidi"/>
            <w:szCs w:val="22"/>
            <w:lang w:val="en-GB" w:eastAsia="en-GB"/>
          </w:rPr>
          <w:tab/>
        </w:r>
        <w:r w:rsidR="005E43FA" w:rsidRPr="001C6B2A">
          <w:rPr>
            <w:rStyle w:val="Hyperlink"/>
          </w:rPr>
          <w:t>Ground floor</w:t>
        </w:r>
        <w:r w:rsidR="005E43FA">
          <w:rPr>
            <w:webHidden/>
          </w:rPr>
          <w:tab/>
        </w:r>
        <w:r w:rsidR="005E43FA">
          <w:rPr>
            <w:webHidden/>
          </w:rPr>
          <w:fldChar w:fldCharType="begin"/>
        </w:r>
        <w:r w:rsidR="005E43FA">
          <w:rPr>
            <w:webHidden/>
          </w:rPr>
          <w:instrText xml:space="preserve"> PAGEREF _Toc91761118 \h </w:instrText>
        </w:r>
        <w:r w:rsidR="005E43FA">
          <w:rPr>
            <w:webHidden/>
          </w:rPr>
        </w:r>
        <w:r w:rsidR="005E43FA">
          <w:rPr>
            <w:webHidden/>
          </w:rPr>
          <w:fldChar w:fldCharType="separate"/>
        </w:r>
        <w:r w:rsidR="00430AAE">
          <w:rPr>
            <w:webHidden/>
          </w:rPr>
          <w:t>12</w:t>
        </w:r>
        <w:r w:rsidR="005E43FA">
          <w:rPr>
            <w:webHidden/>
          </w:rPr>
          <w:fldChar w:fldCharType="end"/>
        </w:r>
      </w:hyperlink>
    </w:p>
    <w:p w14:paraId="33C71E0F" w14:textId="74645955" w:rsidR="005E43FA" w:rsidRDefault="00F862A2">
      <w:pPr>
        <w:pStyle w:val="TOC2"/>
        <w:rPr>
          <w:rFonts w:asciiTheme="minorHAnsi" w:eastAsiaTheme="minorEastAsia" w:hAnsiTheme="minorHAnsi" w:cstheme="minorBidi"/>
          <w:szCs w:val="22"/>
          <w:lang w:val="en-GB" w:eastAsia="en-GB"/>
        </w:rPr>
      </w:pPr>
      <w:hyperlink w:anchor="_Toc91761119" w:history="1">
        <w:r w:rsidR="005E43FA" w:rsidRPr="001C6B2A">
          <w:rPr>
            <w:rStyle w:val="Hyperlink"/>
          </w:rPr>
          <w:t>3.16</w:t>
        </w:r>
        <w:r w:rsidR="005E43FA">
          <w:rPr>
            <w:rFonts w:asciiTheme="minorHAnsi" w:eastAsiaTheme="minorEastAsia" w:hAnsiTheme="minorHAnsi" w:cstheme="minorBidi"/>
            <w:szCs w:val="22"/>
            <w:lang w:val="en-GB" w:eastAsia="en-GB"/>
          </w:rPr>
          <w:tab/>
        </w:r>
        <w:r w:rsidR="005E43FA" w:rsidRPr="001C6B2A">
          <w:rPr>
            <w:rStyle w:val="Hyperlink"/>
          </w:rPr>
          <w:t>Stairs</w:t>
        </w:r>
        <w:r w:rsidR="005E43FA">
          <w:rPr>
            <w:webHidden/>
          </w:rPr>
          <w:tab/>
        </w:r>
        <w:r w:rsidR="005E43FA">
          <w:rPr>
            <w:webHidden/>
          </w:rPr>
          <w:fldChar w:fldCharType="begin"/>
        </w:r>
        <w:r w:rsidR="005E43FA">
          <w:rPr>
            <w:webHidden/>
          </w:rPr>
          <w:instrText xml:space="preserve"> PAGEREF _Toc91761119 \h </w:instrText>
        </w:r>
        <w:r w:rsidR="005E43FA">
          <w:rPr>
            <w:webHidden/>
          </w:rPr>
        </w:r>
        <w:r w:rsidR="005E43FA">
          <w:rPr>
            <w:webHidden/>
          </w:rPr>
          <w:fldChar w:fldCharType="separate"/>
        </w:r>
        <w:r w:rsidR="00430AAE">
          <w:rPr>
            <w:webHidden/>
          </w:rPr>
          <w:t>13</w:t>
        </w:r>
        <w:r w:rsidR="005E43FA">
          <w:rPr>
            <w:webHidden/>
          </w:rPr>
          <w:fldChar w:fldCharType="end"/>
        </w:r>
      </w:hyperlink>
    </w:p>
    <w:p w14:paraId="78D9074D" w14:textId="21C6261B" w:rsidR="005E43FA" w:rsidRDefault="00F862A2">
      <w:pPr>
        <w:pStyle w:val="TOC2"/>
        <w:rPr>
          <w:rFonts w:asciiTheme="minorHAnsi" w:eastAsiaTheme="minorEastAsia" w:hAnsiTheme="minorHAnsi" w:cstheme="minorBidi"/>
          <w:szCs w:val="22"/>
          <w:lang w:val="en-GB" w:eastAsia="en-GB"/>
        </w:rPr>
      </w:pPr>
      <w:hyperlink w:anchor="_Toc91761120" w:history="1">
        <w:r w:rsidR="005E43FA" w:rsidRPr="001C6B2A">
          <w:rPr>
            <w:rStyle w:val="Hyperlink"/>
          </w:rPr>
          <w:t>3.17</w:t>
        </w:r>
        <w:r w:rsidR="005E43FA">
          <w:rPr>
            <w:rFonts w:asciiTheme="minorHAnsi" w:eastAsiaTheme="minorEastAsia" w:hAnsiTheme="minorHAnsi" w:cstheme="minorBidi"/>
            <w:szCs w:val="22"/>
            <w:lang w:val="en-GB" w:eastAsia="en-GB"/>
          </w:rPr>
          <w:tab/>
        </w:r>
        <w:r w:rsidR="005E43FA" w:rsidRPr="001C6B2A">
          <w:rPr>
            <w:rStyle w:val="Hyperlink"/>
          </w:rPr>
          <w:t>Internal Walls</w:t>
        </w:r>
        <w:r w:rsidR="005E43FA">
          <w:rPr>
            <w:webHidden/>
          </w:rPr>
          <w:tab/>
        </w:r>
        <w:r w:rsidR="005E43FA">
          <w:rPr>
            <w:webHidden/>
          </w:rPr>
          <w:fldChar w:fldCharType="begin"/>
        </w:r>
        <w:r w:rsidR="005E43FA">
          <w:rPr>
            <w:webHidden/>
          </w:rPr>
          <w:instrText xml:space="preserve"> PAGEREF _Toc91761120 \h </w:instrText>
        </w:r>
        <w:r w:rsidR="005E43FA">
          <w:rPr>
            <w:webHidden/>
          </w:rPr>
        </w:r>
        <w:r w:rsidR="005E43FA">
          <w:rPr>
            <w:webHidden/>
          </w:rPr>
          <w:fldChar w:fldCharType="separate"/>
        </w:r>
        <w:r w:rsidR="00430AAE">
          <w:rPr>
            <w:webHidden/>
          </w:rPr>
          <w:t>13</w:t>
        </w:r>
        <w:r w:rsidR="005E43FA">
          <w:rPr>
            <w:webHidden/>
          </w:rPr>
          <w:fldChar w:fldCharType="end"/>
        </w:r>
      </w:hyperlink>
    </w:p>
    <w:p w14:paraId="38FA1DB8" w14:textId="190E6E51" w:rsidR="005E43FA" w:rsidRDefault="00F862A2">
      <w:pPr>
        <w:pStyle w:val="TOC2"/>
        <w:rPr>
          <w:rFonts w:asciiTheme="minorHAnsi" w:eastAsiaTheme="minorEastAsia" w:hAnsiTheme="minorHAnsi" w:cstheme="minorBidi"/>
          <w:szCs w:val="22"/>
          <w:lang w:val="en-GB" w:eastAsia="en-GB"/>
        </w:rPr>
      </w:pPr>
      <w:hyperlink w:anchor="_Toc91761121" w:history="1">
        <w:r w:rsidR="005E43FA" w:rsidRPr="001C6B2A">
          <w:rPr>
            <w:rStyle w:val="Hyperlink"/>
          </w:rPr>
          <w:t>3.18</w:t>
        </w:r>
        <w:r w:rsidR="005E43FA">
          <w:rPr>
            <w:rFonts w:asciiTheme="minorHAnsi" w:eastAsiaTheme="minorEastAsia" w:hAnsiTheme="minorHAnsi" w:cstheme="minorBidi"/>
            <w:szCs w:val="22"/>
            <w:lang w:val="en-GB" w:eastAsia="en-GB"/>
          </w:rPr>
          <w:tab/>
        </w:r>
        <w:r w:rsidR="005E43FA" w:rsidRPr="001C6B2A">
          <w:rPr>
            <w:rStyle w:val="Hyperlink"/>
          </w:rPr>
          <w:t>Internal Timber Mezzanine</w:t>
        </w:r>
        <w:r w:rsidR="005E43FA">
          <w:rPr>
            <w:webHidden/>
          </w:rPr>
          <w:tab/>
        </w:r>
        <w:r w:rsidR="005E43FA">
          <w:rPr>
            <w:webHidden/>
          </w:rPr>
          <w:fldChar w:fldCharType="begin"/>
        </w:r>
        <w:r w:rsidR="005E43FA">
          <w:rPr>
            <w:webHidden/>
          </w:rPr>
          <w:instrText xml:space="preserve"> PAGEREF _Toc91761121 \h </w:instrText>
        </w:r>
        <w:r w:rsidR="005E43FA">
          <w:rPr>
            <w:webHidden/>
          </w:rPr>
        </w:r>
        <w:r w:rsidR="005E43FA">
          <w:rPr>
            <w:webHidden/>
          </w:rPr>
          <w:fldChar w:fldCharType="separate"/>
        </w:r>
        <w:r w:rsidR="00430AAE">
          <w:rPr>
            <w:webHidden/>
          </w:rPr>
          <w:t>13</w:t>
        </w:r>
        <w:r w:rsidR="005E43FA">
          <w:rPr>
            <w:webHidden/>
          </w:rPr>
          <w:fldChar w:fldCharType="end"/>
        </w:r>
      </w:hyperlink>
    </w:p>
    <w:p w14:paraId="6E52E259" w14:textId="0C9CBC64" w:rsidR="005E43FA" w:rsidRDefault="00F862A2">
      <w:pPr>
        <w:pStyle w:val="TOC2"/>
        <w:rPr>
          <w:rFonts w:asciiTheme="minorHAnsi" w:eastAsiaTheme="minorEastAsia" w:hAnsiTheme="minorHAnsi" w:cstheme="minorBidi"/>
          <w:szCs w:val="22"/>
          <w:lang w:val="en-GB" w:eastAsia="en-GB"/>
        </w:rPr>
      </w:pPr>
      <w:hyperlink w:anchor="_Toc91761122" w:history="1">
        <w:r w:rsidR="005E43FA" w:rsidRPr="001C6B2A">
          <w:rPr>
            <w:rStyle w:val="Hyperlink"/>
          </w:rPr>
          <w:t>3.19</w:t>
        </w:r>
        <w:r w:rsidR="005E43FA">
          <w:rPr>
            <w:rFonts w:asciiTheme="minorHAnsi" w:eastAsiaTheme="minorEastAsia" w:hAnsiTheme="minorHAnsi" w:cstheme="minorBidi"/>
            <w:szCs w:val="22"/>
            <w:lang w:val="en-GB" w:eastAsia="en-GB"/>
          </w:rPr>
          <w:tab/>
        </w:r>
        <w:r w:rsidR="005E43FA" w:rsidRPr="001C6B2A">
          <w:rPr>
            <w:rStyle w:val="Hyperlink"/>
          </w:rPr>
          <w:t>Sliding Timber Doors</w:t>
        </w:r>
        <w:r w:rsidR="005E43FA">
          <w:rPr>
            <w:webHidden/>
          </w:rPr>
          <w:tab/>
        </w:r>
        <w:r w:rsidR="005E43FA">
          <w:rPr>
            <w:webHidden/>
          </w:rPr>
          <w:fldChar w:fldCharType="begin"/>
        </w:r>
        <w:r w:rsidR="005E43FA">
          <w:rPr>
            <w:webHidden/>
          </w:rPr>
          <w:instrText xml:space="preserve"> PAGEREF _Toc91761122 \h </w:instrText>
        </w:r>
        <w:r w:rsidR="005E43FA">
          <w:rPr>
            <w:webHidden/>
          </w:rPr>
        </w:r>
        <w:r w:rsidR="005E43FA">
          <w:rPr>
            <w:webHidden/>
          </w:rPr>
          <w:fldChar w:fldCharType="separate"/>
        </w:r>
        <w:r w:rsidR="00430AAE">
          <w:rPr>
            <w:webHidden/>
          </w:rPr>
          <w:t>13</w:t>
        </w:r>
        <w:r w:rsidR="005E43FA">
          <w:rPr>
            <w:webHidden/>
          </w:rPr>
          <w:fldChar w:fldCharType="end"/>
        </w:r>
      </w:hyperlink>
    </w:p>
    <w:p w14:paraId="7CC26D9C" w14:textId="70CB0E1E" w:rsidR="005E43FA" w:rsidRDefault="00F862A2">
      <w:pPr>
        <w:pStyle w:val="TOC2"/>
        <w:rPr>
          <w:rFonts w:asciiTheme="minorHAnsi" w:eastAsiaTheme="minorEastAsia" w:hAnsiTheme="minorHAnsi" w:cstheme="minorBidi"/>
          <w:szCs w:val="22"/>
          <w:lang w:val="en-GB" w:eastAsia="en-GB"/>
        </w:rPr>
      </w:pPr>
      <w:hyperlink w:anchor="_Toc91761123" w:history="1">
        <w:r w:rsidR="005E43FA" w:rsidRPr="001C6B2A">
          <w:rPr>
            <w:rStyle w:val="Hyperlink"/>
          </w:rPr>
          <w:t>3.20</w:t>
        </w:r>
        <w:r w:rsidR="005E43FA">
          <w:rPr>
            <w:rFonts w:asciiTheme="minorHAnsi" w:eastAsiaTheme="minorEastAsia" w:hAnsiTheme="minorHAnsi" w:cstheme="minorBidi"/>
            <w:szCs w:val="22"/>
            <w:lang w:val="en-GB" w:eastAsia="en-GB"/>
          </w:rPr>
          <w:tab/>
        </w:r>
        <w:r w:rsidR="005E43FA" w:rsidRPr="001C6B2A">
          <w:rPr>
            <w:rStyle w:val="Hyperlink"/>
          </w:rPr>
          <w:t>Drainage</w:t>
        </w:r>
        <w:r w:rsidR="005E43FA">
          <w:rPr>
            <w:webHidden/>
          </w:rPr>
          <w:tab/>
        </w:r>
        <w:r w:rsidR="005E43FA">
          <w:rPr>
            <w:webHidden/>
          </w:rPr>
          <w:fldChar w:fldCharType="begin"/>
        </w:r>
        <w:r w:rsidR="005E43FA">
          <w:rPr>
            <w:webHidden/>
          </w:rPr>
          <w:instrText xml:space="preserve"> PAGEREF _Toc91761123 \h </w:instrText>
        </w:r>
        <w:r w:rsidR="005E43FA">
          <w:rPr>
            <w:webHidden/>
          </w:rPr>
        </w:r>
        <w:r w:rsidR="005E43FA">
          <w:rPr>
            <w:webHidden/>
          </w:rPr>
          <w:fldChar w:fldCharType="separate"/>
        </w:r>
        <w:r w:rsidR="00430AAE">
          <w:rPr>
            <w:webHidden/>
          </w:rPr>
          <w:t>13</w:t>
        </w:r>
        <w:r w:rsidR="005E43FA">
          <w:rPr>
            <w:webHidden/>
          </w:rPr>
          <w:fldChar w:fldCharType="end"/>
        </w:r>
      </w:hyperlink>
    </w:p>
    <w:p w14:paraId="49F3EE7C" w14:textId="74C78FA7" w:rsidR="005E43FA" w:rsidRDefault="00F862A2">
      <w:pPr>
        <w:pStyle w:val="TOC1"/>
        <w:rPr>
          <w:rFonts w:asciiTheme="minorHAnsi" w:eastAsiaTheme="minorEastAsia" w:hAnsiTheme="minorHAnsi" w:cstheme="minorBidi"/>
          <w:b w:val="0"/>
          <w:caps w:val="0"/>
          <w:szCs w:val="22"/>
          <w:lang w:val="en-GB" w:eastAsia="en-GB"/>
        </w:rPr>
      </w:pPr>
      <w:hyperlink w:anchor="_Toc91761124" w:history="1">
        <w:r w:rsidR="005E43FA" w:rsidRPr="001C6B2A">
          <w:rPr>
            <w:rStyle w:val="Hyperlink"/>
          </w:rPr>
          <w:t>4.0</w:t>
        </w:r>
        <w:r w:rsidR="005E43FA">
          <w:rPr>
            <w:rFonts w:asciiTheme="minorHAnsi" w:eastAsiaTheme="minorEastAsia" w:hAnsiTheme="minorHAnsi" w:cstheme="minorBidi"/>
            <w:b w:val="0"/>
            <w:caps w:val="0"/>
            <w:szCs w:val="22"/>
            <w:lang w:val="en-GB" w:eastAsia="en-GB"/>
          </w:rPr>
          <w:tab/>
        </w:r>
        <w:r w:rsidR="005E43FA" w:rsidRPr="001C6B2A">
          <w:rPr>
            <w:rStyle w:val="Hyperlink"/>
          </w:rPr>
          <w:t>REcommendations</w:t>
        </w:r>
        <w:r w:rsidR="005E43FA">
          <w:rPr>
            <w:webHidden/>
          </w:rPr>
          <w:tab/>
        </w:r>
        <w:r w:rsidR="005E43FA">
          <w:rPr>
            <w:webHidden/>
          </w:rPr>
          <w:fldChar w:fldCharType="begin"/>
        </w:r>
        <w:r w:rsidR="005E43FA">
          <w:rPr>
            <w:webHidden/>
          </w:rPr>
          <w:instrText xml:space="preserve"> PAGEREF _Toc91761124 \h </w:instrText>
        </w:r>
        <w:r w:rsidR="005E43FA">
          <w:rPr>
            <w:webHidden/>
          </w:rPr>
        </w:r>
        <w:r w:rsidR="005E43FA">
          <w:rPr>
            <w:webHidden/>
          </w:rPr>
          <w:fldChar w:fldCharType="separate"/>
        </w:r>
        <w:r w:rsidR="00430AAE">
          <w:rPr>
            <w:webHidden/>
          </w:rPr>
          <w:t>14</w:t>
        </w:r>
        <w:r w:rsidR="005E43FA">
          <w:rPr>
            <w:webHidden/>
          </w:rPr>
          <w:fldChar w:fldCharType="end"/>
        </w:r>
      </w:hyperlink>
    </w:p>
    <w:p w14:paraId="2E10EBC8" w14:textId="539A8C61" w:rsidR="005E43FA" w:rsidRDefault="00F862A2">
      <w:pPr>
        <w:pStyle w:val="TOC2"/>
        <w:rPr>
          <w:rFonts w:asciiTheme="minorHAnsi" w:eastAsiaTheme="minorEastAsia" w:hAnsiTheme="minorHAnsi" w:cstheme="minorBidi"/>
          <w:szCs w:val="22"/>
          <w:lang w:val="en-GB" w:eastAsia="en-GB"/>
        </w:rPr>
      </w:pPr>
      <w:hyperlink w:anchor="_Toc91761125" w:history="1">
        <w:r w:rsidR="005E43FA" w:rsidRPr="001C6B2A">
          <w:rPr>
            <w:rStyle w:val="Hyperlink"/>
          </w:rPr>
          <w:t>4.1</w:t>
        </w:r>
        <w:r w:rsidR="005E43FA">
          <w:rPr>
            <w:rFonts w:asciiTheme="minorHAnsi" w:eastAsiaTheme="minorEastAsia" w:hAnsiTheme="minorHAnsi" w:cstheme="minorBidi"/>
            <w:szCs w:val="22"/>
            <w:lang w:val="en-GB" w:eastAsia="en-GB"/>
          </w:rPr>
          <w:tab/>
        </w:r>
        <w:r w:rsidR="005E43FA" w:rsidRPr="001C6B2A">
          <w:rPr>
            <w:rStyle w:val="Hyperlink"/>
          </w:rPr>
          <w:t>Repairs Schedule</w:t>
        </w:r>
        <w:r w:rsidR="005E43FA">
          <w:rPr>
            <w:webHidden/>
          </w:rPr>
          <w:tab/>
        </w:r>
        <w:r w:rsidR="005E43FA">
          <w:rPr>
            <w:webHidden/>
          </w:rPr>
          <w:fldChar w:fldCharType="begin"/>
        </w:r>
        <w:r w:rsidR="005E43FA">
          <w:rPr>
            <w:webHidden/>
          </w:rPr>
          <w:instrText xml:space="preserve"> PAGEREF _Toc91761125 \h </w:instrText>
        </w:r>
        <w:r w:rsidR="005E43FA">
          <w:rPr>
            <w:webHidden/>
          </w:rPr>
        </w:r>
        <w:r w:rsidR="005E43FA">
          <w:rPr>
            <w:webHidden/>
          </w:rPr>
          <w:fldChar w:fldCharType="separate"/>
        </w:r>
        <w:r w:rsidR="00430AAE">
          <w:rPr>
            <w:webHidden/>
          </w:rPr>
          <w:t>14</w:t>
        </w:r>
        <w:r w:rsidR="005E43FA">
          <w:rPr>
            <w:webHidden/>
          </w:rPr>
          <w:fldChar w:fldCharType="end"/>
        </w:r>
      </w:hyperlink>
    </w:p>
    <w:p w14:paraId="6AEF2441" w14:textId="5A321E3D" w:rsidR="00C53D60" w:rsidRPr="00011B07" w:rsidRDefault="00931E08" w:rsidP="00FC1227">
      <w:pPr>
        <w:pStyle w:val="SBBodyText"/>
        <w:rPr>
          <w:lang w:val="en-GB"/>
        </w:rPr>
      </w:pPr>
      <w:r>
        <w:rPr>
          <w:noProof/>
          <w:szCs w:val="24"/>
        </w:rPr>
        <w:fldChar w:fldCharType="end"/>
      </w:r>
    </w:p>
    <w:p w14:paraId="734EB078" w14:textId="77777777" w:rsidR="00FC1227" w:rsidRPr="00011B07" w:rsidRDefault="00FC1227" w:rsidP="00FC1227">
      <w:pPr>
        <w:pStyle w:val="SBBodyText"/>
        <w:rPr>
          <w:lang w:val="en-GB"/>
        </w:rPr>
        <w:sectPr w:rsidR="00FC1227" w:rsidRPr="00011B07" w:rsidSect="00945099">
          <w:pgSz w:w="11906" w:h="16838" w:code="9"/>
          <w:pgMar w:top="1559" w:right="1797" w:bottom="1418" w:left="1797" w:header="709" w:footer="174" w:gutter="0"/>
          <w:cols w:space="708"/>
          <w:docGrid w:linePitch="360"/>
        </w:sectPr>
      </w:pPr>
    </w:p>
    <w:p w14:paraId="2CD4EA4D" w14:textId="14F2320D" w:rsidR="004A2DAA" w:rsidRDefault="00755D36" w:rsidP="00F17CB6">
      <w:pPr>
        <w:pStyle w:val="Heading1"/>
      </w:pPr>
      <w:bookmarkStart w:id="0" w:name="_Toc91761091"/>
      <w:bookmarkStart w:id="1" w:name="_Hlk509991763"/>
      <w:r>
        <w:lastRenderedPageBreak/>
        <w:t>INTRODUCTION</w:t>
      </w:r>
      <w:bookmarkEnd w:id="0"/>
    </w:p>
    <w:p w14:paraId="2A76C9C2" w14:textId="77777777" w:rsidR="009403FC" w:rsidRPr="009403FC" w:rsidRDefault="009403FC" w:rsidP="009403FC">
      <w:pPr>
        <w:pStyle w:val="Heading2"/>
        <w:numPr>
          <w:ilvl w:val="0"/>
          <w:numId w:val="0"/>
        </w:numPr>
        <w:ind w:left="709"/>
      </w:pPr>
    </w:p>
    <w:p w14:paraId="129B8D68" w14:textId="6FA1CE82" w:rsidR="00B761E0" w:rsidRDefault="00B761E0" w:rsidP="00B761E0">
      <w:pPr>
        <w:pStyle w:val="Heading2"/>
      </w:pPr>
      <w:bookmarkStart w:id="2" w:name="_Toc418764120"/>
      <w:bookmarkStart w:id="3" w:name="_Toc69744392"/>
      <w:bookmarkStart w:id="4" w:name="_Toc69744779"/>
      <w:bookmarkStart w:id="5" w:name="_Toc91761092"/>
      <w:bookmarkEnd w:id="1"/>
      <w:r>
        <w:t>The Purpose of the Report</w:t>
      </w:r>
      <w:bookmarkEnd w:id="2"/>
      <w:bookmarkEnd w:id="3"/>
      <w:bookmarkEnd w:id="4"/>
      <w:bookmarkEnd w:id="5"/>
    </w:p>
    <w:p w14:paraId="122C8100" w14:textId="62834FB5" w:rsidR="00B761E0" w:rsidRDefault="00B761E0" w:rsidP="00B761E0">
      <w:pPr>
        <w:pStyle w:val="SBBodyText"/>
      </w:pPr>
      <w:r>
        <w:t xml:space="preserve">The aim of this report is to confirm, as far as possible, the structural condition of the building.  It also aims to identify any significant intrinsic structural issues that may impose constraints to the proposed </w:t>
      </w:r>
      <w:r w:rsidR="00171A1C">
        <w:t>repair works</w:t>
      </w:r>
      <w:r>
        <w:t>.</w:t>
      </w:r>
    </w:p>
    <w:p w14:paraId="748C95A9" w14:textId="38753F41" w:rsidR="00B761E0" w:rsidRDefault="00B761E0" w:rsidP="00B761E0">
      <w:pPr>
        <w:pStyle w:val="SBBodyText"/>
      </w:pPr>
      <w:r>
        <w:t xml:space="preserve">This report is a record of the present condition of the fabric of the building and provides an outline of the repair work required.  </w:t>
      </w:r>
    </w:p>
    <w:p w14:paraId="50566E27" w14:textId="58CBE3F9" w:rsidR="00B761E0" w:rsidRDefault="00B761E0" w:rsidP="00B761E0">
      <w:pPr>
        <w:pStyle w:val="SBBodyText"/>
      </w:pPr>
      <w:r>
        <w:t>When the inspection was carried out most parts of the buildings were accessible.  The upper walls were examined from the ground.  The roof space</w:t>
      </w:r>
      <w:r w:rsidR="00171A1C">
        <w:t xml:space="preserve"> i</w:t>
      </w:r>
      <w:r>
        <w:t xml:space="preserve">s </w:t>
      </w:r>
      <w:r w:rsidR="00171A1C">
        <w:t>open to the space below and so is</w:t>
      </w:r>
      <w:r>
        <w:t xml:space="preserve"> visible from first floor level.  </w:t>
      </w:r>
    </w:p>
    <w:p w14:paraId="0A1453F7" w14:textId="77777777" w:rsidR="00171A1C" w:rsidRDefault="00B761E0" w:rsidP="00B761E0">
      <w:pPr>
        <w:pStyle w:val="SBBodyText"/>
      </w:pPr>
      <w:r>
        <w:t xml:space="preserve">In making recommendations, the aim has been seen as being to put the buildings into good working order, while maintaining a balance between the need to repair economically and the desire to conserve significant existing fabric, whether original or secondary, and to restore and enhance the appearance of the building.  </w:t>
      </w:r>
    </w:p>
    <w:p w14:paraId="1ECCAE74" w14:textId="20F5A053" w:rsidR="00B761E0" w:rsidRDefault="00B761E0" w:rsidP="00B761E0">
      <w:pPr>
        <w:pStyle w:val="SBBodyText"/>
      </w:pPr>
      <w:r>
        <w:t>Great importance is attached to the need to maintain the building systematically and continuously, and it is hoped that this report will form the basis of such an approach.  Subsequent architect’s inspections at five yearly intervals are advised.</w:t>
      </w:r>
    </w:p>
    <w:p w14:paraId="084AA011" w14:textId="77777777" w:rsidR="00B761E0" w:rsidRDefault="00B761E0" w:rsidP="00B761E0">
      <w:pPr>
        <w:pStyle w:val="Heading2"/>
        <w:rPr>
          <w:u w:val="single"/>
        </w:rPr>
      </w:pPr>
      <w:bookmarkStart w:id="6" w:name="_Toc418764121"/>
      <w:bookmarkStart w:id="7" w:name="_Toc69744393"/>
      <w:bookmarkStart w:id="8" w:name="_Toc69744780"/>
      <w:bookmarkStart w:id="9" w:name="_Toc91761093"/>
      <w:r>
        <w:t>The Consultants</w:t>
      </w:r>
      <w:bookmarkEnd w:id="6"/>
      <w:bookmarkEnd w:id="7"/>
      <w:bookmarkEnd w:id="8"/>
      <w:bookmarkEnd w:id="9"/>
    </w:p>
    <w:p w14:paraId="72707E90" w14:textId="77777777" w:rsidR="00763FEF" w:rsidRDefault="00B761E0" w:rsidP="0018209D">
      <w:pPr>
        <w:pStyle w:val="SBBodyText"/>
      </w:pPr>
      <w:r>
        <w:t>The report was written by John Sanders of Simpson &amp; Brown Architects during December 2021.  The weather was fair on the day of inspection.</w:t>
      </w:r>
    </w:p>
    <w:p w14:paraId="60B44B27" w14:textId="3437DF4B" w:rsidR="00763FEF" w:rsidRDefault="00763FEF" w:rsidP="00763FEF">
      <w:pPr>
        <w:pStyle w:val="Heading2"/>
        <w:rPr>
          <w:u w:val="single"/>
        </w:rPr>
      </w:pPr>
      <w:bookmarkStart w:id="10" w:name="_Toc91761094"/>
      <w:r>
        <w:t>Previous condition surveys</w:t>
      </w:r>
      <w:bookmarkEnd w:id="10"/>
    </w:p>
    <w:p w14:paraId="161A4653" w14:textId="4D73D06F" w:rsidR="00763FEF" w:rsidRDefault="00763FEF" w:rsidP="0018209D">
      <w:pPr>
        <w:pStyle w:val="SBBodyText"/>
      </w:pPr>
      <w:r w:rsidRPr="004232B2">
        <w:t>An outline general condition survey of the building was undertaken by Simpson &amp; Brown in October and November 2004</w:t>
      </w:r>
      <w:r w:rsidR="00171A1C">
        <w:t xml:space="preserve">. </w:t>
      </w:r>
      <w:r>
        <w:t xml:space="preserve"> </w:t>
      </w:r>
      <w:r w:rsidR="00171A1C">
        <w:t>This included an assessment by Will Rudd Davidson engineers</w:t>
      </w:r>
      <w:r w:rsidRPr="004232B2">
        <w:t xml:space="preserve">.  </w:t>
      </w:r>
      <w:r w:rsidR="00171A1C">
        <w:t xml:space="preserve">It also benefited from a previous survey by John Gleeson, an experienced buildings surveyor with a particular understanding for conservation. </w:t>
      </w:r>
      <w:r w:rsidRPr="004232B2">
        <w:t xml:space="preserve">A structural assessment of the building was carried out by Wren &amp; Bell in October 2004, and the service installations were inspected by Ian Low Associates in September 2004.  </w:t>
      </w:r>
    </w:p>
    <w:p w14:paraId="1F3C5C41" w14:textId="23C06F3A" w:rsidR="00AE6407" w:rsidRDefault="006F216B" w:rsidP="0018209D">
      <w:pPr>
        <w:pStyle w:val="Heading2"/>
      </w:pPr>
      <w:bookmarkStart w:id="11" w:name="_Toc91761095"/>
      <w:r>
        <w:t>The Building</w:t>
      </w:r>
      <w:bookmarkEnd w:id="11"/>
    </w:p>
    <w:p w14:paraId="5F8D3328" w14:textId="35942340" w:rsidR="009403FC" w:rsidRDefault="000555D3" w:rsidP="0018209D">
      <w:pPr>
        <w:pStyle w:val="SBBodyText"/>
      </w:pPr>
      <w:r>
        <w:t xml:space="preserve">The building is stone-faced with brick internal loadbearing walls.  </w:t>
      </w:r>
      <w:r w:rsidR="009403FC">
        <w:t>The steeply pitched hipped roof is slated with Scots slates.  There are chimneys on the north and south walls.</w:t>
      </w:r>
    </w:p>
    <w:p w14:paraId="00EA82F9" w14:textId="310B06FF" w:rsidR="004217F6" w:rsidRDefault="000555D3" w:rsidP="0018209D">
      <w:pPr>
        <w:pStyle w:val="SBBodyText"/>
      </w:pPr>
      <w:r>
        <w:t xml:space="preserve">The first floor is supported by steel beams </w:t>
      </w:r>
      <w:r w:rsidR="00D63AFD">
        <w:t xml:space="preserve">and masonry arch infills under a timber floor finish.  </w:t>
      </w:r>
      <w:r w:rsidR="00171A1C">
        <w:t>The roof has been replaced in an initial phase of repair.</w:t>
      </w:r>
    </w:p>
    <w:p w14:paraId="50358DC8" w14:textId="2E82B8F2" w:rsidR="009403FC" w:rsidRDefault="009403FC" w:rsidP="0018209D">
      <w:pPr>
        <w:pStyle w:val="SBBodyText"/>
      </w:pPr>
      <w:r>
        <w:t xml:space="preserve">In this report the side facing the public road is assumed to be west. </w:t>
      </w:r>
    </w:p>
    <w:p w14:paraId="53E6ACC6" w14:textId="629EFE4F" w:rsidR="000555D3" w:rsidRDefault="006F216B" w:rsidP="0018209D">
      <w:pPr>
        <w:pStyle w:val="SBBodyText"/>
      </w:pPr>
      <w:r>
        <w:rPr>
          <w:noProof/>
        </w:rPr>
        <w:lastRenderedPageBreak/>
        <w:drawing>
          <wp:inline distT="0" distB="0" distL="0" distR="0" wp14:anchorId="633E976A" wp14:editId="71540A4B">
            <wp:extent cx="5267325" cy="35052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3505200"/>
                    </a:xfrm>
                    <a:prstGeom prst="rect">
                      <a:avLst/>
                    </a:prstGeom>
                    <a:noFill/>
                    <a:ln>
                      <a:noFill/>
                    </a:ln>
                  </pic:spPr>
                </pic:pic>
              </a:graphicData>
            </a:graphic>
          </wp:inline>
        </w:drawing>
      </w:r>
    </w:p>
    <w:p w14:paraId="088F1989" w14:textId="100A2AA7" w:rsidR="00737060" w:rsidRPr="00737060" w:rsidRDefault="00737060" w:rsidP="0018209D">
      <w:pPr>
        <w:pStyle w:val="SBBodyText"/>
        <w:rPr>
          <w:i/>
          <w:iCs/>
          <w:sz w:val="18"/>
          <w:szCs w:val="18"/>
        </w:rPr>
      </w:pPr>
      <w:r w:rsidRPr="00737060">
        <w:rPr>
          <w:i/>
          <w:iCs/>
          <w:sz w:val="18"/>
          <w:szCs w:val="18"/>
        </w:rPr>
        <w:t>Fig 1. View from north west. Malcolm Sinclair.</w:t>
      </w:r>
    </w:p>
    <w:p w14:paraId="1ACD65E0" w14:textId="77777777" w:rsidR="00737060" w:rsidRDefault="00A30492" w:rsidP="00737060">
      <w:pPr>
        <w:pStyle w:val="SBBodyText"/>
      </w:pPr>
      <w:r>
        <w:t xml:space="preserve">The lodge is currently vacant and unused and has been for many years.  It has been the </w:t>
      </w:r>
      <w:r w:rsidR="00EE6672">
        <w:t>subject to</w:t>
      </w:r>
      <w:r>
        <w:t xml:space="preserve"> both neglect and vandalism.  </w:t>
      </w:r>
    </w:p>
    <w:p w14:paraId="203F20F4" w14:textId="4066A235" w:rsidR="00737060" w:rsidRDefault="00737060" w:rsidP="00737060">
      <w:pPr>
        <w:pStyle w:val="Heading2"/>
      </w:pPr>
      <w:bookmarkStart w:id="12" w:name="_Toc91761096"/>
      <w:r>
        <w:t>Condition Summary</w:t>
      </w:r>
      <w:bookmarkEnd w:id="12"/>
    </w:p>
    <w:p w14:paraId="3C2E988C" w14:textId="2F9A3779" w:rsidR="00737060" w:rsidRDefault="00566393" w:rsidP="0018209D">
      <w:pPr>
        <w:pStyle w:val="SBBodyText"/>
      </w:pPr>
      <w:r>
        <w:t>The structure of the roof has been replaced.  It has been re-slated in Scots slates with zinc hips but without the dormers or clock faces that give the building its name. The dormers and clockfaces are stored within the building.</w:t>
      </w:r>
    </w:p>
    <w:p w14:paraId="75C69DA9" w14:textId="17541760" w:rsidR="00592B82" w:rsidRDefault="00592B82" w:rsidP="0018209D">
      <w:pPr>
        <w:pStyle w:val="SBBodyText"/>
        <w:rPr>
          <w:noProof/>
        </w:rPr>
      </w:pPr>
      <w:r>
        <w:rPr>
          <w:noProof/>
        </w:rPr>
        <w:drawing>
          <wp:inline distT="0" distB="0" distL="0" distR="0" wp14:anchorId="35B3FFB9" wp14:editId="6A5C48D1">
            <wp:extent cx="3000375" cy="1996633"/>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12547" cy="2004733"/>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09071525" wp14:editId="4886758D">
            <wp:extent cx="2152625" cy="1993900"/>
            <wp:effectExtent l="0" t="0" r="635" b="6350"/>
            <wp:docPr id="9" name="Picture 9" descr="A picture containing chair, wooden, old, di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chair, wooden, old, dirty&#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t="17693" r="40868"/>
                    <a:stretch/>
                  </pic:blipFill>
                  <pic:spPr bwMode="auto">
                    <a:xfrm>
                      <a:off x="0" y="0"/>
                      <a:ext cx="2153587" cy="1994791"/>
                    </a:xfrm>
                    <a:prstGeom prst="rect">
                      <a:avLst/>
                    </a:prstGeom>
                    <a:noFill/>
                    <a:ln>
                      <a:noFill/>
                    </a:ln>
                    <a:extLst>
                      <a:ext uri="{53640926-AAD7-44D8-BBD7-CCE9431645EC}">
                        <a14:shadowObscured xmlns:a14="http://schemas.microsoft.com/office/drawing/2010/main"/>
                      </a:ext>
                    </a:extLst>
                  </pic:spPr>
                </pic:pic>
              </a:graphicData>
            </a:graphic>
          </wp:inline>
        </w:drawing>
      </w:r>
    </w:p>
    <w:p w14:paraId="0C04CF87" w14:textId="47BCBB2D" w:rsidR="00737060" w:rsidRPr="00737060" w:rsidRDefault="00737060" w:rsidP="00737060">
      <w:pPr>
        <w:pStyle w:val="SBBodyText"/>
        <w:rPr>
          <w:i/>
          <w:iCs/>
          <w:sz w:val="18"/>
          <w:szCs w:val="18"/>
        </w:rPr>
      </w:pPr>
      <w:r w:rsidRPr="00737060">
        <w:rPr>
          <w:i/>
          <w:iCs/>
          <w:sz w:val="18"/>
          <w:szCs w:val="18"/>
        </w:rPr>
        <w:t xml:space="preserve">Fig </w:t>
      </w:r>
      <w:r>
        <w:rPr>
          <w:i/>
          <w:iCs/>
          <w:sz w:val="18"/>
          <w:szCs w:val="18"/>
        </w:rPr>
        <w:t>2</w:t>
      </w:r>
      <w:r w:rsidRPr="00737060">
        <w:rPr>
          <w:i/>
          <w:iCs/>
          <w:sz w:val="18"/>
          <w:szCs w:val="18"/>
        </w:rPr>
        <w:t xml:space="preserve">. </w:t>
      </w:r>
      <w:r>
        <w:rPr>
          <w:i/>
          <w:iCs/>
          <w:sz w:val="18"/>
          <w:szCs w:val="18"/>
        </w:rPr>
        <w:t>New roof structure and dormers stored within the building</w:t>
      </w:r>
      <w:r w:rsidRPr="00737060">
        <w:rPr>
          <w:i/>
          <w:iCs/>
          <w:sz w:val="18"/>
          <w:szCs w:val="18"/>
        </w:rPr>
        <w:t>. Malcolm Sinclair.</w:t>
      </w:r>
    </w:p>
    <w:p w14:paraId="4F84D5B4" w14:textId="05738B78" w:rsidR="00CF071D" w:rsidRDefault="00CF071D" w:rsidP="0018209D">
      <w:pPr>
        <w:pStyle w:val="SBBodyText"/>
      </w:pPr>
      <w:r>
        <w:t xml:space="preserve">Internally the lodge is largely a shell.  The ground floor is separated into small cellular rooms to the north and south of the central carriageway.  Rising damp is evident within most ground floor walls.  The original stone stairs to the first floor appear to have been encased on top by modern concrete.  These stairs lead up to </w:t>
      </w:r>
      <w:r w:rsidR="00EE6672">
        <w:t>a large</w:t>
      </w:r>
      <w:r>
        <w:t xml:space="preserve"> open space of the first floor.  Ceilings and wall plaster have been removed.  </w:t>
      </w:r>
      <w:r w:rsidR="004C6A02">
        <w:t>The first floor is constructed of jack-arch brick vaulting.  Th</w:t>
      </w:r>
      <w:r w:rsidR="00737060">
        <w:t>e</w:t>
      </w:r>
      <w:r w:rsidR="004C6A02">
        <w:t xml:space="preserve"> timber </w:t>
      </w:r>
      <w:r w:rsidR="00D24868">
        <w:t>floor</w:t>
      </w:r>
      <w:r w:rsidR="004C6A02">
        <w:t xml:space="preserve"> </w:t>
      </w:r>
      <w:r w:rsidR="00EE6672">
        <w:t>on top of this structure had become</w:t>
      </w:r>
      <w:r w:rsidR="004C6A02">
        <w:t xml:space="preserve"> severely decayed and </w:t>
      </w:r>
      <w:r w:rsidR="00EE6672">
        <w:t>has been removed</w:t>
      </w:r>
      <w:r w:rsidR="004C6A02">
        <w:t xml:space="preserve">.  All windows have lost their glazing.  </w:t>
      </w:r>
    </w:p>
    <w:p w14:paraId="06ABE1F6" w14:textId="6D78D8E7" w:rsidR="004C6A02" w:rsidRDefault="004C6A02" w:rsidP="0018209D">
      <w:pPr>
        <w:pStyle w:val="SBBodyText"/>
      </w:pPr>
      <w:r>
        <w:lastRenderedPageBreak/>
        <w:t xml:space="preserve">The external appearance of the lodge presents a robust masonry structure.  </w:t>
      </w:r>
      <w:r w:rsidR="00EF6EB4">
        <w:t xml:space="preserve">The external sandstone walls appear to be in reasonable condition </w:t>
      </w:r>
      <w:r w:rsidR="00F658FC">
        <w:t>but</w:t>
      </w:r>
      <w:r w:rsidR="00EF6EB4">
        <w:t xml:space="preserve"> areas of defective and washed-out pointing </w:t>
      </w:r>
      <w:r w:rsidR="00737060">
        <w:t xml:space="preserve">are </w:t>
      </w:r>
      <w:r w:rsidR="00F658FC">
        <w:t>evident</w:t>
      </w:r>
      <w:r w:rsidR="00EF6EB4">
        <w:t xml:space="preserve">.  </w:t>
      </w:r>
      <w:r w:rsidR="00EE6672">
        <w:t>There has been some</w:t>
      </w:r>
      <w:r w:rsidR="00EF6EB4">
        <w:t xml:space="preserve"> stone erosion and deterioration.  Structural movement was noted within the exterior stone walling.  </w:t>
      </w:r>
    </w:p>
    <w:p w14:paraId="4DFC30D9" w14:textId="77777777" w:rsidR="009A434D" w:rsidRDefault="00F658FC" w:rsidP="0018209D">
      <w:pPr>
        <w:pStyle w:val="SBBodyText"/>
      </w:pPr>
      <w:r>
        <w:t>Prior to the roof replacement, t</w:t>
      </w:r>
      <w:r w:rsidR="00EF6EB4">
        <w:t>he main roof comprising timber roof structure, slate covering and dormer clock faces and gab</w:t>
      </w:r>
      <w:r w:rsidR="00FD22F1">
        <w:t>l</w:t>
      </w:r>
      <w:r w:rsidR="00EF6EB4">
        <w:t>ed glazed windows were all</w:t>
      </w:r>
      <w:r w:rsidR="00FD22F1">
        <w:t xml:space="preserve"> found to be in very poor and deteriorated condition, requiring extensive repair and restoration. </w:t>
      </w:r>
      <w:r w:rsidR="009A434D">
        <w:t xml:space="preserve">The extent of decay had been causing saturation in the masonry for many years. </w:t>
      </w:r>
      <w:r w:rsidR="00FD22F1">
        <w:t xml:space="preserve"> </w:t>
      </w:r>
    </w:p>
    <w:p w14:paraId="302E7FEB" w14:textId="5EEAD976" w:rsidR="00EF6EB4" w:rsidRDefault="009A434D" w:rsidP="0018209D">
      <w:pPr>
        <w:pStyle w:val="SBBodyText"/>
      </w:pPr>
      <w:r>
        <w:t>M</w:t>
      </w:r>
      <w:r w:rsidR="00FD22F1">
        <w:t>ost timber windows will require</w:t>
      </w:r>
      <w:r w:rsidR="00AE6407">
        <w:t xml:space="preserve"> either comprehensive </w:t>
      </w:r>
      <w:r w:rsidR="00FD22F1">
        <w:t xml:space="preserve">repair </w:t>
      </w:r>
      <w:r w:rsidR="00AE6407">
        <w:t>or</w:t>
      </w:r>
      <w:r w:rsidR="00FD22F1">
        <w:t xml:space="preserve"> full replacement, as will the two carriage entrance double doors.  </w:t>
      </w:r>
    </w:p>
    <w:p w14:paraId="7889CDF8" w14:textId="14504D94" w:rsidR="00FD22F1" w:rsidRDefault="009F798D" w:rsidP="0018209D">
      <w:pPr>
        <w:pStyle w:val="SBBodyText"/>
      </w:pPr>
      <w:r>
        <w:t>The building is a fairly robust building and the masonry has coped with its periods of poor care and management.</w:t>
      </w:r>
    </w:p>
    <w:p w14:paraId="67BCD106" w14:textId="72A55B88" w:rsidR="00737060" w:rsidRDefault="00737060" w:rsidP="0018209D">
      <w:pPr>
        <w:pStyle w:val="SBBodyText"/>
      </w:pPr>
      <w:r>
        <w:t>The adjacent A83 is now higher than the existing ground floor levels of the lodge, presenting a drainage condition which will be difficult to resolve.</w:t>
      </w:r>
    </w:p>
    <w:p w14:paraId="13CA14B3" w14:textId="3DC89272" w:rsidR="00CF071D" w:rsidRDefault="00D63AFD" w:rsidP="00755D36">
      <w:pPr>
        <w:pStyle w:val="Heading2"/>
      </w:pPr>
      <w:bookmarkStart w:id="13" w:name="_Toc91761097"/>
      <w:r w:rsidRPr="00755D36">
        <w:t>Limitations</w:t>
      </w:r>
      <w:bookmarkEnd w:id="13"/>
    </w:p>
    <w:p w14:paraId="53F3C12C" w14:textId="4CB55E2D" w:rsidR="00B761E0" w:rsidRDefault="00D63AFD" w:rsidP="00B761E0">
      <w:pPr>
        <w:pStyle w:val="SBBodyText"/>
      </w:pPr>
      <w:r>
        <w:t>This report is based on a visual, non-disruptive inspection</w:t>
      </w:r>
      <w:r w:rsidR="009A434D">
        <w:t>s</w:t>
      </w:r>
      <w:r>
        <w:t xml:space="preserve"> of the building.  </w:t>
      </w:r>
      <w:r w:rsidR="00B761E0">
        <w:t>No opening up was done; in any visual inspection it is often difficult to assess the full extent of a fault and it is always possible that an opinion may have to be revised when work is opened up.</w:t>
      </w:r>
    </w:p>
    <w:p w14:paraId="28773A6D" w14:textId="4946877B" w:rsidR="00E83013" w:rsidRDefault="00D63AFD" w:rsidP="0018209D">
      <w:pPr>
        <w:pStyle w:val="SBBodyText"/>
      </w:pPr>
      <w:r>
        <w:t xml:space="preserve">No advice is given or implied regarding the presence or otherwise of any asbestos within the property.  Should any areas be suspected, the client is advised to follow Health and Safety Executive guidelines.  </w:t>
      </w:r>
    </w:p>
    <w:p w14:paraId="7FA1FFE4" w14:textId="04E2D05B" w:rsidR="00456B41" w:rsidRDefault="00456B41" w:rsidP="0018209D">
      <w:pPr>
        <w:pStyle w:val="SBBodyText"/>
      </w:pPr>
    </w:p>
    <w:p w14:paraId="33B764BD" w14:textId="4D5F4937" w:rsidR="00456B41" w:rsidRPr="00231AD4" w:rsidRDefault="00AE6407" w:rsidP="00290D20">
      <w:pPr>
        <w:pStyle w:val="Heading1"/>
      </w:pPr>
      <w:bookmarkStart w:id="14" w:name="_Toc91761098"/>
      <w:r>
        <w:t>HISTORY AND SIGNIFICANCE</w:t>
      </w:r>
      <w:bookmarkEnd w:id="14"/>
    </w:p>
    <w:p w14:paraId="32461679" w14:textId="418ACBB4" w:rsidR="00456B41" w:rsidRPr="00B761E0" w:rsidRDefault="00456B41" w:rsidP="00F23AF0">
      <w:pPr>
        <w:pStyle w:val="Heading2"/>
      </w:pPr>
      <w:bookmarkStart w:id="15" w:name="_Toc91761099"/>
      <w:r w:rsidRPr="00096330">
        <w:t>History of the Property</w:t>
      </w:r>
      <w:bookmarkEnd w:id="15"/>
    </w:p>
    <w:p w14:paraId="0AF1232B" w14:textId="77777777" w:rsidR="009A434D" w:rsidRDefault="00456B41" w:rsidP="00456B41">
      <w:r w:rsidRPr="004232B2">
        <w:t xml:space="preserve">The Clock Lodge was built in the 1830s for Sir John </w:t>
      </w:r>
      <w:proofErr w:type="spellStart"/>
      <w:r>
        <w:t>Powlett</w:t>
      </w:r>
      <w:proofErr w:type="spellEnd"/>
      <w:r>
        <w:t xml:space="preserve"> Orde of Kilmory Castle.  The castle had been extended to approximately its current form and the Home Farm built at approximately the same time.  Orde</w:t>
      </w:r>
      <w:r w:rsidRPr="004232B2">
        <w:t xml:space="preserve"> had his own private causeway across Loch Gilp, allowing him to drive his carriage through the Clock Lodge and across the loch to Ardrishaig.  The name derives from </w:t>
      </w:r>
      <w:r w:rsidR="009A434D">
        <w:t>the</w:t>
      </w:r>
      <w:r w:rsidRPr="004232B2">
        <w:t xml:space="preserve"> clock</w:t>
      </w:r>
      <w:r w:rsidR="009A434D">
        <w:t>s</w:t>
      </w:r>
      <w:r w:rsidRPr="004232B2">
        <w:t xml:space="preserve"> that w</w:t>
      </w:r>
      <w:r w:rsidR="009A434D">
        <w:t>ere</w:t>
      </w:r>
      <w:r w:rsidRPr="004232B2">
        <w:t xml:space="preserve"> situated high up on the roof of the building.  </w:t>
      </w:r>
    </w:p>
    <w:p w14:paraId="45D8F72C" w14:textId="76E35998" w:rsidR="00456B41" w:rsidRPr="004232B2" w:rsidRDefault="00456B41" w:rsidP="00456B41">
      <w:r w:rsidRPr="004232B2">
        <w:t>Orde was one of the oddest local figures in Mid Argyll in Victorian times.  He often came into conflict with local people, for example his “war” with fishermen who used Kilmory Quay.  There was even a case of assault brought against him in 1832.  The story of the lodge is supposedly tied</w:t>
      </w:r>
      <w:r>
        <w:t xml:space="preserve"> </w:t>
      </w:r>
      <w:r w:rsidRPr="004232B2">
        <w:t>up with his bad temper.  According to folklo</w:t>
      </w:r>
      <w:r>
        <w:t xml:space="preserve">re, he took his whip to a </w:t>
      </w:r>
      <w:r w:rsidRPr="004232B2">
        <w:t>child while driving his carriage through Lochgilphead</w:t>
      </w:r>
      <w:r>
        <w:t>.  W</w:t>
      </w:r>
      <w:r w:rsidRPr="004232B2">
        <w:t xml:space="preserve">hen local people threw stones in retaliation, he vowed never to pass through the town again.  For this reason, he built the Clock Lodge and the causeway, thus by-passing Lochgilphead.  There are elements of truth in this story; Orde was charged with assault and was tried for lassoing a child with his whip and dragging him behind his carriage.  </w:t>
      </w:r>
      <w:r>
        <w:t>His acquittal</w:t>
      </w:r>
      <w:r w:rsidRPr="004232B2">
        <w:t xml:space="preserve"> raised questions in Parliament about the justice of the verdict.  </w:t>
      </w:r>
    </w:p>
    <w:p w14:paraId="252FCFE0" w14:textId="0C70F2C1" w:rsidR="00456B41" w:rsidRPr="004232B2" w:rsidRDefault="00456B41" w:rsidP="00456B41">
      <w:r w:rsidRPr="004232B2">
        <w:t xml:space="preserve">Records show that this incident occurred in Ardrishaig many years after the construction of the Clock Lodge and causeway.  It is possible that the construction of the lodge and causeway are linked to Queen Victoria’s visit to the Crinan Canal in </w:t>
      </w:r>
      <w:r w:rsidRPr="004232B2">
        <w:lastRenderedPageBreak/>
        <w:t>1840.  Orde was determined that the Queen should visit him a</w:t>
      </w:r>
      <w:r>
        <w:t>t Kilmory and the causeway and l</w:t>
      </w:r>
      <w:r w:rsidRPr="004232B2">
        <w:t>odge entrance to his grounds would allow Her Majesty to avoid the tedium of the inevitable civic reception had she passed through Lochgilphead.  Furthermore, crossing the loch at the appropriate state of the tide would have given the impression that the monarch was r</w:t>
      </w:r>
      <w:r>
        <w:t xml:space="preserve">ising upon the water. </w:t>
      </w:r>
      <w:r w:rsidRPr="004232B2">
        <w:t>Victoria never visited Kilmory, despite one of the rooms there be</w:t>
      </w:r>
      <w:r w:rsidR="00C707ED">
        <w:t>ing</w:t>
      </w:r>
      <w:r w:rsidRPr="004232B2">
        <w:t xml:space="preserve"> named after her.  </w:t>
      </w:r>
    </w:p>
    <w:p w14:paraId="12E04292" w14:textId="31A310D8" w:rsidR="00C707ED" w:rsidRDefault="00456B41" w:rsidP="00456B41">
      <w:r w:rsidRPr="004232B2">
        <w:t>Orde seems to have been almost obsessed with driving at speed.  He devised gates</w:t>
      </w:r>
      <w:r>
        <w:t xml:space="preserve"> for the Clock Lodge</w:t>
      </w:r>
      <w:r w:rsidRPr="004232B2">
        <w:t xml:space="preserve"> that would open just as the carriage reached them and the “front door” of </w:t>
      </w:r>
      <w:r w:rsidR="00C707ED">
        <w:t>Kilmory</w:t>
      </w:r>
      <w:r w:rsidRPr="004232B2">
        <w:t xml:space="preserve"> </w:t>
      </w:r>
      <w:r w:rsidR="00C707ED">
        <w:t>C</w:t>
      </w:r>
      <w:r w:rsidRPr="004232B2">
        <w:t xml:space="preserve">astle was a large gate that admitted carriages to a road passing through the castle complex.  </w:t>
      </w:r>
    </w:p>
    <w:p w14:paraId="4C1EE7C3" w14:textId="51754C2E" w:rsidR="00456B41" w:rsidRPr="004232B2" w:rsidRDefault="00456B41" w:rsidP="00456B41">
      <w:r w:rsidRPr="004232B2">
        <w:t>The purpose of the upper floor of the</w:t>
      </w:r>
      <w:r>
        <w:t xml:space="preserve"> Clock Lodge </w:t>
      </w:r>
      <w:r w:rsidRPr="004232B2">
        <w:t>is not known.  Its floor was made of iron</w:t>
      </w:r>
      <w:r w:rsidR="00C707ED">
        <w:t xml:space="preserve"> beams supporting </w:t>
      </w:r>
      <w:r w:rsidRPr="004232B2">
        <w:t xml:space="preserve">brick arches capable of supporting a considerable weight.  It may have held machinery of some kind or possibly been a workshop.  Alternatively, it could have been some kind of industrial training centre for the children of his estate workers.  As recently as the 1940s – ‘50s, the upper floor was fitted out as a library. </w:t>
      </w:r>
    </w:p>
    <w:p w14:paraId="257C92CD" w14:textId="417D5A54" w:rsidR="00456B41" w:rsidRDefault="00456B41" w:rsidP="00F23AF0">
      <w:pPr>
        <w:pStyle w:val="Heading2"/>
      </w:pPr>
      <w:bookmarkStart w:id="16" w:name="_Toc91761100"/>
      <w:r>
        <w:t>20</w:t>
      </w:r>
      <w:r w:rsidRPr="009645F4">
        <w:rPr>
          <w:vertAlign w:val="superscript"/>
        </w:rPr>
        <w:t>th</w:t>
      </w:r>
      <w:r>
        <w:t xml:space="preserve"> Century History</w:t>
      </w:r>
      <w:bookmarkEnd w:id="16"/>
    </w:p>
    <w:p w14:paraId="40D9384B" w14:textId="1BC1B1A9" w:rsidR="00456B41" w:rsidRPr="004232B2" w:rsidRDefault="00456B41" w:rsidP="00456B41">
      <w:r w:rsidRPr="004232B2">
        <w:t xml:space="preserve">Local </w:t>
      </w:r>
      <w:r w:rsidR="00B761E0">
        <w:t>people</w:t>
      </w:r>
      <w:r w:rsidRPr="004232B2">
        <w:t xml:space="preserve"> recall tales of dances being held there three or four generations ago.  Despite the doubts as to its uses down the years, the building was solidly built and has survived decades of neglect.  Murdo MacDonald, the County Archivist, thinks that the clock may have been designed to ensure that the estate workers arrived promptly at 6.30 a.m. to receive their instructions for the day.  It is likely that the ground floor would have been used by estate workers and possibly housed a lodge keeper who would have opened the doors when requested or when Sir John approached.  </w:t>
      </w:r>
    </w:p>
    <w:p w14:paraId="17D1A8A6" w14:textId="41186AB8" w:rsidR="00456B41" w:rsidRDefault="00456B41" w:rsidP="00456B41">
      <w:r w:rsidRPr="004232B2">
        <w:t>The lodge was occupied</w:t>
      </w:r>
      <w:r w:rsidR="00C707ED">
        <w:t xml:space="preserve"> </w:t>
      </w:r>
      <w:r w:rsidRPr="004232B2">
        <w:t xml:space="preserve">until the 1960s, when it was owned by the Forestry Commission and occupied by Kenneth </w:t>
      </w:r>
      <w:proofErr w:type="spellStart"/>
      <w:r w:rsidRPr="004232B2">
        <w:t>McSwan</w:t>
      </w:r>
      <w:proofErr w:type="spellEnd"/>
      <w:r w:rsidRPr="004232B2">
        <w:t xml:space="preserve"> until 1964.  At this time, the Council had plans for new offices in the adjacent field where Ross Crescent now stands and the lodge passed into Council ownership.  After a period of use as a joiners’ workshop and then a store by local company Donald MacDonald, it became vacant in the 1980s. </w:t>
      </w:r>
    </w:p>
    <w:p w14:paraId="622B0399" w14:textId="13943831" w:rsidR="00456B41" w:rsidRPr="004232B2" w:rsidRDefault="00456B41" w:rsidP="00F23AF0">
      <w:pPr>
        <w:pStyle w:val="Heading2"/>
      </w:pPr>
      <w:bookmarkStart w:id="17" w:name="_Toc91761101"/>
      <w:r w:rsidRPr="004232B2">
        <w:t>The Architect</w:t>
      </w:r>
      <w:bookmarkEnd w:id="17"/>
    </w:p>
    <w:p w14:paraId="5E0C2892" w14:textId="6EA59219" w:rsidR="00456B41" w:rsidRPr="004232B2" w:rsidRDefault="00456B41" w:rsidP="00456B41">
      <w:r w:rsidRPr="004232B2">
        <w:t xml:space="preserve">No plans for the Clock Lodge survive, and the architect is unknown.  However, there is some circumstantial evidence to suggest the involvement of Joseph Gordon Davis, a London builder.  </w:t>
      </w:r>
    </w:p>
    <w:p w14:paraId="48B1F571" w14:textId="7749BCAA" w:rsidR="00456B41" w:rsidRPr="004232B2" w:rsidRDefault="00456B41" w:rsidP="00456B41">
      <w:r w:rsidRPr="004232B2">
        <w:t xml:space="preserve">Davis had been introduced to work in the locality by Sir John </w:t>
      </w:r>
      <w:proofErr w:type="spellStart"/>
      <w:r w:rsidRPr="004232B2">
        <w:t>Powlett</w:t>
      </w:r>
      <w:proofErr w:type="spellEnd"/>
      <w:r w:rsidRPr="004232B2">
        <w:t xml:space="preserve"> Orde who had </w:t>
      </w:r>
      <w:r w:rsidR="00C707ED">
        <w:t>worked with</w:t>
      </w:r>
      <w:r w:rsidRPr="004232B2">
        <w:t xml:space="preserve"> him in his remodelling and enlargement of the mansion at Kilmory.  The remodelling of the home farm and stables can also be ascribed to Davis.  Davis also undertook minor design work for the Duke of Argyll and some more substantial work, including Kilmartin Church, for the </w:t>
      </w:r>
      <w:proofErr w:type="spellStart"/>
      <w:r w:rsidRPr="004232B2">
        <w:t>Malcolms</w:t>
      </w:r>
      <w:proofErr w:type="spellEnd"/>
      <w:r w:rsidRPr="004232B2">
        <w:t xml:space="preserve"> of </w:t>
      </w:r>
      <w:proofErr w:type="spellStart"/>
      <w:r w:rsidRPr="004232B2">
        <w:t>Poltalloch</w:t>
      </w:r>
      <w:proofErr w:type="spellEnd"/>
      <w:r w:rsidRPr="004232B2">
        <w:t>.  His last known work in Mid Argyll was a large hotel in Ardrishaig (now The Grey Gull) in 1842, but it is unclear if he was architect or builder in this case</w:t>
      </w:r>
      <w:r w:rsidRPr="00414B87">
        <w:t>.  I</w:t>
      </w:r>
      <w:r w:rsidRPr="004232B2">
        <w:t xml:space="preserve">n his other major Mid Argyll work he was clearly involved in design.  </w:t>
      </w:r>
    </w:p>
    <w:p w14:paraId="238427E5" w14:textId="731DB7A2" w:rsidR="00456B41" w:rsidRPr="004232B2" w:rsidRDefault="00456B41" w:rsidP="00456B41">
      <w:r w:rsidRPr="00414B87">
        <w:t>Davis’s practice</w:t>
      </w:r>
      <w:r w:rsidRPr="004232B2">
        <w:t xml:space="preserve"> as an architect seems to have been limited to a small circle of clients in Mid Argyll.  It has been speculated that his main quality was his ability to interpret Orde’s wishes.  It may even be that Orde played a design role at Kilmory and even at Kilmartin Church which Davis interpreted, and it is possible that Davis and possibly Orde shared a role in a further Mid Argyll mansion, in additions to </w:t>
      </w:r>
      <w:proofErr w:type="spellStart"/>
      <w:r w:rsidRPr="004232B2">
        <w:t>Craignish</w:t>
      </w:r>
      <w:proofErr w:type="spellEnd"/>
      <w:r w:rsidRPr="004232B2">
        <w:t xml:space="preserve"> Castle carried out in the 1830s in an English Manorial style which has much in common </w:t>
      </w:r>
      <w:r w:rsidRPr="004232B2">
        <w:lastRenderedPageBreak/>
        <w:t xml:space="preserve">stylistically with Kilmory Castle.  This is speculation, but it is certainly clear that when Orde’s remodelling at Kilmory began, Davis was in his early 20s, and that his architectural career virtually ended on his (for all we know, permanent) return to London in the 1840s.  When he died, aged 87, in 1893 he was a well-off retired London builder whose only “celebrated” architectural work in his own city was the addition to his own house:  Howard Colvin credits Davis with having “vulgarly extended” his house in the 1880s.  </w:t>
      </w:r>
    </w:p>
    <w:p w14:paraId="510B70E6" w14:textId="298051C3" w:rsidR="00456B41" w:rsidRPr="004232B2" w:rsidRDefault="00456B41" w:rsidP="00B761E0">
      <w:r w:rsidRPr="00414B87">
        <w:t>T</w:t>
      </w:r>
      <w:r w:rsidRPr="004232B2">
        <w:t xml:space="preserve">here is no stylistic link between the English </w:t>
      </w:r>
      <w:r w:rsidRPr="00414B87">
        <w:t>Revival</w:t>
      </w:r>
      <w:r w:rsidRPr="004232B2">
        <w:t xml:space="preserve"> style employed by Davis at Kilmory and elsewhere in Mid Argyll and the continental histo</w:t>
      </w:r>
      <w:r w:rsidRPr="00414B87">
        <w:t xml:space="preserve">rical style of the Clock Lodge </w:t>
      </w:r>
      <w:r w:rsidRPr="004232B2">
        <w:t xml:space="preserve">with </w:t>
      </w:r>
      <w:r w:rsidRPr="00414B87">
        <w:t>its tall French or Germanic roof but</w:t>
      </w:r>
      <w:r w:rsidRPr="004232B2">
        <w:t xml:space="preserve"> there are similarities of detailing.  The Clock Lodge arched entrances have strong similarity to those over the service route at the rear of Kilmory Castle and the timber mocked-up “portcullis” on the clock lodge is very similar to those used at Kilmory Castle and on the Kilmory Home Farm.  Unusual metal window frames which emulate leaded glass were employed at the Clock Lodge, but also at Kilmory Castle and on </w:t>
      </w:r>
      <w:proofErr w:type="spellStart"/>
      <w:r w:rsidRPr="004232B2">
        <w:t>Poltalloch</w:t>
      </w:r>
      <w:proofErr w:type="spellEnd"/>
      <w:r w:rsidRPr="004232B2">
        <w:t xml:space="preserve"> Estate workers housing c1850.  The clocks on the roof above the Clock Lodge are reported to have been similar to that formerly found on the arch to the rear main entrance at Kilmory Castle.  While these factors do not prove the presence of the same architect, they do not disprove it either. </w:t>
      </w:r>
    </w:p>
    <w:p w14:paraId="26A99E18" w14:textId="3F299A4E" w:rsidR="00456B41" w:rsidRPr="004232B2" w:rsidRDefault="00456B41" w:rsidP="00F23AF0">
      <w:pPr>
        <w:pStyle w:val="Heading2"/>
      </w:pPr>
      <w:bookmarkStart w:id="18" w:name="_Toc91761102"/>
      <w:r>
        <w:t>S</w:t>
      </w:r>
      <w:r w:rsidR="00F23AF0">
        <w:t>i</w:t>
      </w:r>
      <w:r>
        <w:t>gnificance</w:t>
      </w:r>
      <w:bookmarkEnd w:id="18"/>
    </w:p>
    <w:p w14:paraId="57C0D8C9" w14:textId="768BA031" w:rsidR="00456B41" w:rsidRPr="004232B2" w:rsidRDefault="00456B41" w:rsidP="00456B41">
      <w:r w:rsidRPr="004232B2">
        <w:t>The Clock Lodge is a good example of a large scale entrance lodge to the grounds of a mansion, built for a mid-19</w:t>
      </w:r>
      <w:r w:rsidRPr="004232B2">
        <w:rPr>
          <w:vertAlign w:val="superscript"/>
        </w:rPr>
        <w:t>th</w:t>
      </w:r>
      <w:r w:rsidRPr="004232B2">
        <w:t xml:space="preserve"> century landowner, in this case for Sir John Orde of Kilmory.  Orde, though technically “new money” and an incomer in the context of the West Highlands, had married into the local family of the Campbells of Kilmory in 1828.  In common with many old established Argyll families such as the </w:t>
      </w:r>
      <w:proofErr w:type="spellStart"/>
      <w:r w:rsidRPr="004232B2">
        <w:t>Malcolms</w:t>
      </w:r>
      <w:proofErr w:type="spellEnd"/>
      <w:r w:rsidRPr="004232B2">
        <w:t xml:space="preserve"> of </w:t>
      </w:r>
      <w:proofErr w:type="spellStart"/>
      <w:r w:rsidRPr="004232B2">
        <w:t>Poltalloch</w:t>
      </w:r>
      <w:proofErr w:type="spellEnd"/>
      <w:r w:rsidRPr="004232B2">
        <w:t xml:space="preserve">, Orde appears to have had income from estates in Jamaica.  The </w:t>
      </w:r>
      <w:proofErr w:type="spellStart"/>
      <w:r w:rsidRPr="004232B2">
        <w:t>Ordes</w:t>
      </w:r>
      <w:proofErr w:type="spellEnd"/>
      <w:r w:rsidRPr="004232B2">
        <w:t xml:space="preserve"> also had a London residence. </w:t>
      </w:r>
    </w:p>
    <w:p w14:paraId="48395C91" w14:textId="658D7F0B" w:rsidR="00456B41" w:rsidRDefault="00456B41" w:rsidP="00456B41">
      <w:r w:rsidRPr="004232B2">
        <w:t xml:space="preserve">The Clock Lodge forms a significant and highly visible part of a building program which began almost from the moment Sir john </w:t>
      </w:r>
      <w:proofErr w:type="spellStart"/>
      <w:r w:rsidRPr="004232B2">
        <w:t>Powlett</w:t>
      </w:r>
      <w:proofErr w:type="spellEnd"/>
      <w:r w:rsidRPr="004232B2">
        <w:t xml:space="preserve"> Orde took possession.  Kilmory was the first of a series of large private built in Mid Argyll in the 19</w:t>
      </w:r>
      <w:r w:rsidRPr="004232B2">
        <w:rPr>
          <w:vertAlign w:val="superscript"/>
        </w:rPr>
        <w:t>th</w:t>
      </w:r>
      <w:r w:rsidRPr="004232B2">
        <w:t xml:space="preserve"> century.  Kilmory was the first in its locality of very major country houses in romantic historicist styles.  Such residences combined very extensive accommodation with asymmetric massing and layout, and placed a strong emphasis on “convenient” servicing.  After Kilmory (1828 onwards) came Stonefield (originally </w:t>
      </w:r>
      <w:proofErr w:type="spellStart"/>
      <w:r w:rsidRPr="004232B2">
        <w:t>Barmore</w:t>
      </w:r>
      <w:proofErr w:type="spellEnd"/>
      <w:r w:rsidRPr="004232B2">
        <w:t xml:space="preserve">) in the 1830s, and Minard and </w:t>
      </w:r>
      <w:proofErr w:type="spellStart"/>
      <w:r w:rsidRPr="004232B2">
        <w:t>Poltalloch</w:t>
      </w:r>
      <w:proofErr w:type="spellEnd"/>
      <w:r w:rsidRPr="004232B2">
        <w:t xml:space="preserve"> in the 1840s and ‘50s.  </w:t>
      </w:r>
    </w:p>
    <w:p w14:paraId="4D411B3C" w14:textId="6D2D8A87" w:rsidR="00456B41" w:rsidRPr="004232B2" w:rsidRDefault="00456B41" w:rsidP="00456B41">
      <w:r w:rsidRPr="004232B2">
        <w:t xml:space="preserve">Orde’s enthusiasm for his building projects comes through the pages of the New Statistical Account:  the chapter on </w:t>
      </w:r>
      <w:proofErr w:type="spellStart"/>
      <w:r w:rsidRPr="004232B2">
        <w:t>Glassary</w:t>
      </w:r>
      <w:proofErr w:type="spellEnd"/>
      <w:r w:rsidRPr="004232B2">
        <w:t xml:space="preserve"> Parish, by the Rev. </w:t>
      </w:r>
      <w:proofErr w:type="spellStart"/>
      <w:r w:rsidRPr="004232B2">
        <w:t>Dugald</w:t>
      </w:r>
      <w:proofErr w:type="spellEnd"/>
      <w:r w:rsidRPr="004232B2">
        <w:t xml:space="preserve"> Campbell, includes description of Kilmory Castle written by Orde himself which occupies a page, a virtually unprecedented coverage for a mansion house.  There also appears to be clear evidence from Orde’s contributions to the New Statistical Account that his role in the internal fit-out and furnishing of Kilmory Castle would have been considerable, since he specifically mentions acquiring major elements such as furniture from a Portuguese palace and wallpaper “manufactured expressly for us” in China.  According to local tradition, the main stair balustrade is supposed to have been purchased in Rome, corroborated in part by a separate tale which describes the Baronet in his first years at Kilmory setting out to Rome [</w:t>
      </w:r>
      <w:r w:rsidRPr="004232B2">
        <w:rPr>
          <w:i/>
        </w:rPr>
        <w:t>Wife:</w:t>
      </w:r>
      <w:r w:rsidRPr="004232B2">
        <w:t xml:space="preserve"> “Where do we drive to today, Sir John?”.  </w:t>
      </w:r>
      <w:r w:rsidRPr="004232B2">
        <w:rPr>
          <w:i/>
        </w:rPr>
        <w:t>Sir John</w:t>
      </w:r>
      <w:r w:rsidRPr="004232B2">
        <w:t xml:space="preserve">: “Rome, Ma’am”]. </w:t>
      </w:r>
    </w:p>
    <w:p w14:paraId="16D21E3E" w14:textId="1FD1A2E2" w:rsidR="00763FEF" w:rsidRPr="004232B2" w:rsidRDefault="00456B41" w:rsidP="00456B41">
      <w:r w:rsidRPr="004232B2">
        <w:lastRenderedPageBreak/>
        <w:t xml:space="preserve">There is every reason to believe that as a client commissioning architectural work, Orde was strong willed and with personal interests which left their imprint </w:t>
      </w:r>
      <w:r>
        <w:t xml:space="preserve">on the design of work for him.  </w:t>
      </w:r>
      <w:r w:rsidRPr="004232B2">
        <w:t xml:space="preserve">His interest in racing carriages led to the development of slip-roads and roundabouts in the Kilmory policy roads. His designs for field gates are known to have been awarded prizes at Highland and agricultural shows.  He is even attributed by </w:t>
      </w:r>
      <w:r w:rsidR="00804554">
        <w:t>an</w:t>
      </w:r>
      <w:r w:rsidRPr="004232B2">
        <w:t xml:space="preserve"> oral tradition to have had a specific interest in carriage gateways spring to open automatically as an approaching carriage crossed a metal plate.  This is also documented to some extent by anecdotal evidence in </w:t>
      </w:r>
      <w:r w:rsidRPr="004232B2">
        <w:rPr>
          <w:i/>
        </w:rPr>
        <w:t>Recollections of a Scottish Novelist</w:t>
      </w:r>
      <w:r w:rsidRPr="004232B2">
        <w:t xml:space="preserve"> by LB Walford.  A set of garden gates survives at Kilmory, showing a pulley system intended to assist easy opening.  At Kilmory Castle, the approaching visitors’ carriage was intended to effectively enter the house through the apparent “front door” which have access to a tunnel within which the visitors alighted and gained admittance to a tiled inner hall.  Given the overall emphasis on gates and gateways, it is not unrealistic to assume that these were dictated by the client’s interest.  Within this context, the provision of a highly unusual lodge or gatehouse, pierced by a pend sealed by sliding doors at either end, and directly facing and serving an innovative if eccentric causeway, seems to specifically relate to several private concerns of the client. </w:t>
      </w:r>
    </w:p>
    <w:p w14:paraId="5F97B982" w14:textId="77777777" w:rsidR="00456B41" w:rsidRPr="004232B2" w:rsidRDefault="00456B41" w:rsidP="00456B41">
      <w:pPr>
        <w:ind w:left="720" w:hanging="720"/>
        <w:rPr>
          <w:u w:val="single"/>
        </w:rPr>
      </w:pPr>
    </w:p>
    <w:p w14:paraId="068BFC64" w14:textId="2C7DA166" w:rsidR="00456B41" w:rsidRDefault="00763FEF" w:rsidP="00456B41">
      <w:pPr>
        <w:pStyle w:val="Heading1"/>
      </w:pPr>
      <w:bookmarkStart w:id="19" w:name="_Toc91761103"/>
      <w:r>
        <w:t>Detailed inspection of the fabric</w:t>
      </w:r>
      <w:bookmarkEnd w:id="19"/>
    </w:p>
    <w:p w14:paraId="6AA5A091" w14:textId="5D00F966" w:rsidR="00763FEF" w:rsidRPr="00EA7582" w:rsidRDefault="00763FEF" w:rsidP="00EA7582">
      <w:pPr>
        <w:pStyle w:val="SBBodyText"/>
        <w:rPr>
          <w:b/>
          <w:i/>
          <w:iCs/>
        </w:rPr>
      </w:pPr>
      <w:r w:rsidRPr="00EA7582">
        <w:rPr>
          <w:i/>
          <w:iCs/>
        </w:rPr>
        <w:t xml:space="preserve">Roofs and </w:t>
      </w:r>
      <w:r w:rsidR="0024394E" w:rsidRPr="00EA7582">
        <w:rPr>
          <w:i/>
          <w:iCs/>
        </w:rPr>
        <w:t>Rainwater Goods</w:t>
      </w:r>
    </w:p>
    <w:p w14:paraId="435E325D" w14:textId="77777777" w:rsidR="00456B41" w:rsidRDefault="00456B41" w:rsidP="00456B41">
      <w:pPr>
        <w:pStyle w:val="Heading2"/>
      </w:pPr>
      <w:bookmarkStart w:id="20" w:name="_Toc91761104"/>
      <w:r>
        <w:t>West Pitch</w:t>
      </w:r>
      <w:bookmarkEnd w:id="20"/>
    </w:p>
    <w:p w14:paraId="0FBEEFCE" w14:textId="2029FD33" w:rsidR="00456B41" w:rsidRDefault="00456B41" w:rsidP="00456B41">
      <w:pPr>
        <w:pStyle w:val="SBBodyText"/>
      </w:pPr>
      <w:r>
        <w:t>The pitch is slated with Scots slates.  The ridges and hips are zinc flashings fitted with clips from above with nails through the flashings.  The entire roof was re-slated over a new roof structure within the last ten years.  Although this work prevented water from getting into the building on this pitch</w:t>
      </w:r>
      <w:r w:rsidR="00804554">
        <w:t>,</w:t>
      </w:r>
      <w:r>
        <w:t xml:space="preserve"> and although it “solved” the historic problem of the decaying roof structure by the radical decision to replace it with a new roof structure, the clock and three dormers which are an essential part of </w:t>
      </w:r>
      <w:proofErr w:type="spellStart"/>
      <w:r>
        <w:t>Kilmory</w:t>
      </w:r>
      <w:proofErr w:type="spellEnd"/>
      <w:r>
        <w:t xml:space="preserve"> Clock Lodge were not reinstated to this pitch.  </w:t>
      </w:r>
    </w:p>
    <w:p w14:paraId="2B027965" w14:textId="77777777" w:rsidR="00456B41" w:rsidRDefault="00456B41" w:rsidP="00456B41">
      <w:pPr>
        <w:pStyle w:val="SBBodyText"/>
      </w:pPr>
      <w:r>
        <w:t xml:space="preserve">A gutter was fitted to the base of the pitch which distributes to pipes on the north and south elevations close to the south west and north west corners, through a swan’s neck pipe.  </w:t>
      </w:r>
    </w:p>
    <w:p w14:paraId="18F7DD14" w14:textId="77777777" w:rsidR="00456B41" w:rsidRDefault="00456B41" w:rsidP="00456B41">
      <w:pPr>
        <w:pStyle w:val="SBBodyText"/>
      </w:pPr>
      <w:r>
        <w:t>The slating is in good condition but needs periodic overhauling to ensure that all slipped, cracked and missing slates are rectified and will not cause minor leaks within the building.</w:t>
      </w:r>
    </w:p>
    <w:p w14:paraId="77E90362" w14:textId="77777777" w:rsidR="00456B41" w:rsidRDefault="00456B41" w:rsidP="00456B41">
      <w:pPr>
        <w:pStyle w:val="SBBodyText"/>
      </w:pPr>
      <w:r>
        <w:t xml:space="preserve">The zinc capping to ridges and hips is common practice but not of sufficient standard for historic buildings repair.  These ridges and hips should be replaced with a lead detail to current trade standards.  </w:t>
      </w:r>
    </w:p>
    <w:p w14:paraId="16A9FEFC" w14:textId="77777777" w:rsidR="00804554" w:rsidRDefault="00456B41" w:rsidP="00456B41">
      <w:pPr>
        <w:pStyle w:val="SBBodyText"/>
      </w:pPr>
      <w:r>
        <w:t xml:space="preserve">At ridge level any evidence for a detail at the ridge, such as </w:t>
      </w:r>
      <w:proofErr w:type="spellStart"/>
      <w:r>
        <w:t>brattishing</w:t>
      </w:r>
      <w:proofErr w:type="spellEnd"/>
      <w:r>
        <w:t xml:space="preserve">, will now have been lost due to the replacement of the roof structure, however, </w:t>
      </w:r>
      <w:proofErr w:type="spellStart"/>
      <w:r>
        <w:t>brattishing</w:t>
      </w:r>
      <w:proofErr w:type="spellEnd"/>
      <w:r>
        <w:t xml:space="preserve"> should be considered since it is consistent with this type of architectural detail. </w:t>
      </w:r>
    </w:p>
    <w:p w14:paraId="766DABE6" w14:textId="2C15A094" w:rsidR="00456B41" w:rsidRDefault="00456B41" w:rsidP="00456B41">
      <w:pPr>
        <w:pStyle w:val="SBBodyText"/>
      </w:pPr>
      <w:r>
        <w:t>The clock and dormers are currently stored within the building.  They are in fair condition but will need overhauling</w:t>
      </w:r>
      <w:r w:rsidR="00804554">
        <w:t xml:space="preserve"> in a workshop before reinstatement</w:t>
      </w:r>
      <w:r>
        <w:t xml:space="preserve">.  </w:t>
      </w:r>
      <w:r w:rsidR="00DF53D1">
        <w:rPr>
          <w:lang w:val="en-GB"/>
        </w:rPr>
        <w:t>All dormers should be reinstated complete with leaded glazing to match original pattern.</w:t>
      </w:r>
    </w:p>
    <w:p w14:paraId="68688AFE" w14:textId="36FFCC63" w:rsidR="00456B41" w:rsidRDefault="00804554" w:rsidP="00456B41">
      <w:pPr>
        <w:pStyle w:val="SBBodyText"/>
      </w:pPr>
      <w:r>
        <w:t>The</w:t>
      </w:r>
      <w:r w:rsidR="00456B41">
        <w:t xml:space="preserve"> cornice and gutter at the base of the pitch can be retained as repaired in the previous work</w:t>
      </w:r>
      <w:r>
        <w:t>,</w:t>
      </w:r>
      <w:r w:rsidR="00456B41">
        <w:t xml:space="preserve"> but the pipe spouts on brackets </w:t>
      </w:r>
      <w:r w:rsidR="00DF53D1">
        <w:t xml:space="preserve">at the corners </w:t>
      </w:r>
      <w:r w:rsidR="00456B41">
        <w:t xml:space="preserve">should be reinstated.  </w:t>
      </w:r>
      <w:r w:rsidR="00456B41">
        <w:lastRenderedPageBreak/>
        <w:t xml:space="preserve">They would not function as the main form of water distribution but </w:t>
      </w:r>
      <w:r w:rsidR="00DF53D1">
        <w:t xml:space="preserve">they </w:t>
      </w:r>
      <w:r w:rsidR="00456B41">
        <w:t xml:space="preserve">made a </w:t>
      </w:r>
      <w:r w:rsidR="00DF53D1">
        <w:t xml:space="preserve">significant </w:t>
      </w:r>
      <w:r w:rsidR="00456B41">
        <w:t xml:space="preserve">contribution to the character of the building.  They could form an overflow to some extent but the link through swan’s neck pipes to pipes on the north and south walls should be retained.  </w:t>
      </w:r>
    </w:p>
    <w:p w14:paraId="0DA9169B" w14:textId="77777777" w:rsidR="00456B41" w:rsidRDefault="00456B41" w:rsidP="00456B41">
      <w:pPr>
        <w:pStyle w:val="Heading2"/>
      </w:pPr>
      <w:bookmarkStart w:id="21" w:name="_Toc91761105"/>
      <w:r>
        <w:t>South Pitch</w:t>
      </w:r>
      <w:bookmarkEnd w:id="21"/>
    </w:p>
    <w:p w14:paraId="2AD4F41A" w14:textId="77777777" w:rsidR="00456B41" w:rsidRDefault="00456B41" w:rsidP="00456B41">
      <w:pPr>
        <w:pStyle w:val="SBBodyText"/>
        <w:rPr>
          <w:lang w:val="en-GB"/>
        </w:rPr>
      </w:pPr>
      <w:r>
        <w:rPr>
          <w:lang w:val="en-GB"/>
        </w:rPr>
        <w:t xml:space="preserve">The slating and roof structure have been renewed and are in fair condition.  The clock face is stored within the building and needs substantial overhaul in a workshop before being reinstated to its original position on the roof.  </w:t>
      </w:r>
    </w:p>
    <w:p w14:paraId="46A56156" w14:textId="77777777" w:rsidR="00456B41" w:rsidRDefault="00456B41" w:rsidP="00456B41">
      <w:pPr>
        <w:pStyle w:val="SBBodyText"/>
        <w:rPr>
          <w:lang w:val="en-GB"/>
        </w:rPr>
      </w:pPr>
      <w:r>
        <w:rPr>
          <w:lang w:val="en-GB"/>
        </w:rPr>
        <w:t xml:space="preserve">The flashings around the base of the chimney could not be inspected in detail.  It seems probable that they are not finished to current trade standards required for grant-eligible work and will have to be substantially overhauled or renewed to meet these standards.  </w:t>
      </w:r>
    </w:p>
    <w:p w14:paraId="5193FC8E" w14:textId="1A0B37CA" w:rsidR="00456B41" w:rsidRDefault="00456B41" w:rsidP="00456B41">
      <w:pPr>
        <w:pStyle w:val="SBBodyText"/>
        <w:rPr>
          <w:lang w:val="en-GB"/>
        </w:rPr>
      </w:pPr>
      <w:r>
        <w:rPr>
          <w:lang w:val="en-GB"/>
        </w:rPr>
        <w:t xml:space="preserve">The hips would be replaced with lead in a grant-aided scheme in order to be returned to the original </w:t>
      </w:r>
      <w:r w:rsidR="00DF53D1">
        <w:rPr>
          <w:lang w:val="en-GB"/>
        </w:rPr>
        <w:t>material and detail</w:t>
      </w:r>
      <w:r>
        <w:rPr>
          <w:lang w:val="en-GB"/>
        </w:rPr>
        <w:t xml:space="preserve">.  The detail at the cornice would be retained but might need some </w:t>
      </w:r>
      <w:r w:rsidR="00DF53D1">
        <w:rPr>
          <w:lang w:val="en-GB"/>
        </w:rPr>
        <w:t xml:space="preserve">inspection and </w:t>
      </w:r>
      <w:r>
        <w:rPr>
          <w:lang w:val="en-GB"/>
        </w:rPr>
        <w:t xml:space="preserve">overhauling.  </w:t>
      </w:r>
    </w:p>
    <w:p w14:paraId="354CA509" w14:textId="24479180" w:rsidR="00456B41" w:rsidRDefault="00763FEF" w:rsidP="00456B41">
      <w:pPr>
        <w:pStyle w:val="Heading2"/>
      </w:pPr>
      <w:bookmarkStart w:id="22" w:name="_Toc91761106"/>
      <w:r>
        <w:t>East Pitch</w:t>
      </w:r>
      <w:bookmarkEnd w:id="22"/>
    </w:p>
    <w:p w14:paraId="58640EC1" w14:textId="20C350E9" w:rsidR="00456B41" w:rsidRDefault="00456B41" w:rsidP="00456B41">
      <w:pPr>
        <w:pStyle w:val="SBBodyText"/>
        <w:rPr>
          <w:lang w:val="en-GB"/>
        </w:rPr>
      </w:pPr>
      <w:r>
        <w:rPr>
          <w:lang w:val="en-GB"/>
        </w:rPr>
        <w:t>The slating and roof structure are in good condition having been renewed recently.  The slating require</w:t>
      </w:r>
      <w:r w:rsidR="00DF53D1">
        <w:rPr>
          <w:lang w:val="en-GB"/>
        </w:rPr>
        <w:t>s</w:t>
      </w:r>
      <w:r>
        <w:rPr>
          <w:lang w:val="en-GB"/>
        </w:rPr>
        <w:t xml:space="preserve"> an overhaul replacing slipped, cracked and missing slates as necessary.  The clock dormer is stored within the building and should be reinstated to this pitch.  </w:t>
      </w:r>
    </w:p>
    <w:p w14:paraId="1196DCB4" w14:textId="77777777" w:rsidR="00456B41" w:rsidRDefault="00456B41" w:rsidP="00456B41">
      <w:pPr>
        <w:pStyle w:val="SBBodyText"/>
        <w:rPr>
          <w:lang w:val="en-GB"/>
        </w:rPr>
      </w:pPr>
      <w:r>
        <w:rPr>
          <w:lang w:val="en-GB"/>
        </w:rPr>
        <w:t>There were three dormers below the clock on this pitch.  Only two survive.  These should be reinstated.  The missing dormer should be made to match the existing examples exactly and reinstated so that there are three dormers across this pitch.  All dormers should be reinstated complete with leaded glazing to match original pattern.</w:t>
      </w:r>
    </w:p>
    <w:p w14:paraId="639DB004" w14:textId="19E47377" w:rsidR="00456B41" w:rsidRDefault="00763FEF" w:rsidP="00456B41">
      <w:pPr>
        <w:pStyle w:val="Heading2"/>
      </w:pPr>
      <w:bookmarkStart w:id="23" w:name="_Toc91761107"/>
      <w:r>
        <w:t>North Pitch</w:t>
      </w:r>
      <w:bookmarkEnd w:id="23"/>
    </w:p>
    <w:p w14:paraId="3376865C" w14:textId="77777777" w:rsidR="00456B41" w:rsidRDefault="00456B41" w:rsidP="00456B41">
      <w:pPr>
        <w:pStyle w:val="SBBodyText"/>
        <w:rPr>
          <w:lang w:val="en-GB"/>
        </w:rPr>
      </w:pPr>
      <w:r>
        <w:rPr>
          <w:lang w:val="en-GB"/>
        </w:rPr>
        <w:t xml:space="preserve">The slating and roof structure have been renewed and are in fair condition.  The clock face is stored within the building and needs substantial overhaul in a workshop before being reinstated to its original position on the roof.  </w:t>
      </w:r>
    </w:p>
    <w:p w14:paraId="650D4964" w14:textId="77777777" w:rsidR="00456B41" w:rsidRDefault="00456B41" w:rsidP="00456B41">
      <w:pPr>
        <w:pStyle w:val="SBBodyText"/>
        <w:rPr>
          <w:lang w:val="en-GB"/>
        </w:rPr>
      </w:pPr>
      <w:r>
        <w:rPr>
          <w:lang w:val="en-GB"/>
        </w:rPr>
        <w:t xml:space="preserve">The flashings around the base of the chimney could not be inspected in detail.  It seems probable that they are not finished to current trade standards required for grant-eligible work and will have to be substantially overhauled or renewed to meet these standards.  </w:t>
      </w:r>
    </w:p>
    <w:p w14:paraId="4BD954B4" w14:textId="47767181" w:rsidR="00763FEF" w:rsidRDefault="00DF53D1" w:rsidP="00456B41">
      <w:pPr>
        <w:pStyle w:val="SBBodyText"/>
        <w:rPr>
          <w:lang w:val="en-GB"/>
        </w:rPr>
      </w:pPr>
      <w:r>
        <w:rPr>
          <w:lang w:val="en-GB"/>
        </w:rPr>
        <w:t xml:space="preserve">The hips would be replaced with lead in a grant-aided scheme in order to be returned to the original material and detail.  The detail at the cornice would be retained but might need some inspection and overhauling.  </w:t>
      </w:r>
    </w:p>
    <w:p w14:paraId="108BACD4" w14:textId="1FE4CF54" w:rsidR="00763FEF" w:rsidRPr="00566393" w:rsidRDefault="00763FEF" w:rsidP="00456B41">
      <w:pPr>
        <w:pStyle w:val="SBBodyText"/>
        <w:rPr>
          <w:i/>
          <w:iCs/>
          <w:lang w:val="en-GB"/>
        </w:rPr>
      </w:pPr>
      <w:r w:rsidRPr="00566393">
        <w:rPr>
          <w:i/>
          <w:iCs/>
          <w:lang w:val="en-GB"/>
        </w:rPr>
        <w:t>External walls, windows and doors</w:t>
      </w:r>
    </w:p>
    <w:p w14:paraId="376362F6" w14:textId="77777777" w:rsidR="00456B41" w:rsidRDefault="00456B41" w:rsidP="00456B41">
      <w:pPr>
        <w:pStyle w:val="Heading2"/>
      </w:pPr>
      <w:bookmarkStart w:id="24" w:name="_Toc91761108"/>
      <w:r>
        <w:t>North Chimney</w:t>
      </w:r>
      <w:bookmarkEnd w:id="24"/>
    </w:p>
    <w:p w14:paraId="7AD8449D" w14:textId="0CE4D60C" w:rsidR="00456B41" w:rsidRDefault="00456B41" w:rsidP="00456B41">
      <w:pPr>
        <w:pStyle w:val="SBBodyText"/>
        <w:rPr>
          <w:lang w:val="en-GB"/>
        </w:rPr>
      </w:pPr>
      <w:r>
        <w:rPr>
          <w:lang w:val="en-GB"/>
        </w:rPr>
        <w:t xml:space="preserve">This chimney is in poor condition, has been previously partly rendered and rebuilt to a poor standard.  </w:t>
      </w:r>
      <w:r w:rsidR="00DF53D1">
        <w:rPr>
          <w:lang w:val="en-GB"/>
        </w:rPr>
        <w:t>The c</w:t>
      </w:r>
      <w:r>
        <w:rPr>
          <w:lang w:val="en-GB"/>
        </w:rPr>
        <w:t xml:space="preserve">himney masonry is saturated.  </w:t>
      </w:r>
    </w:p>
    <w:p w14:paraId="55CD45A7" w14:textId="0421C551" w:rsidR="00456B41" w:rsidRDefault="00456B41" w:rsidP="00456B41">
      <w:pPr>
        <w:pStyle w:val="SBBodyText"/>
        <w:rPr>
          <w:lang w:val="en-GB"/>
        </w:rPr>
      </w:pPr>
      <w:r>
        <w:rPr>
          <w:lang w:val="en-GB"/>
        </w:rPr>
        <w:t xml:space="preserve">The most appropriate action for this chimney would be to take down the entire chimney and to rebuild.  Allow for </w:t>
      </w:r>
      <w:r w:rsidR="00DF53D1">
        <w:rPr>
          <w:lang w:val="en-GB"/>
        </w:rPr>
        <w:t>re-</w:t>
      </w:r>
      <w:r>
        <w:rPr>
          <w:lang w:val="en-GB"/>
        </w:rPr>
        <w:t xml:space="preserve">using 50% of existing stone.  The chimney should be rebuilt according to a detailed assessment of existing evidence for chimneys on both north and south pitches.  </w:t>
      </w:r>
    </w:p>
    <w:p w14:paraId="3EF5F302" w14:textId="55AC0117" w:rsidR="00456B41" w:rsidRDefault="00456B41" w:rsidP="00456B41">
      <w:pPr>
        <w:pStyle w:val="SBBodyText"/>
        <w:rPr>
          <w:lang w:val="en-GB"/>
        </w:rPr>
      </w:pPr>
      <w:r>
        <w:rPr>
          <w:lang w:val="en-GB"/>
        </w:rPr>
        <w:lastRenderedPageBreak/>
        <w:t xml:space="preserve">The chimney should include damp proof membranes at the level of the flashings at the junction of chimney and roof, and </w:t>
      </w:r>
      <w:r w:rsidR="00BC7EE1">
        <w:rPr>
          <w:lang w:val="en-GB"/>
        </w:rPr>
        <w:t>under the</w:t>
      </w:r>
      <w:r>
        <w:rPr>
          <w:lang w:val="en-GB"/>
        </w:rPr>
        <w:t xml:space="preserve"> cope </w:t>
      </w:r>
      <w:r w:rsidR="00BC7EE1">
        <w:rPr>
          <w:lang w:val="en-GB"/>
        </w:rPr>
        <w:t>a</w:t>
      </w:r>
      <w:r w:rsidR="00DF53D1">
        <w:rPr>
          <w:lang w:val="en-GB"/>
        </w:rPr>
        <w:t>t the head of the chimney</w:t>
      </w:r>
      <w:r>
        <w:rPr>
          <w:lang w:val="en-GB"/>
        </w:rPr>
        <w:t xml:space="preserve">.  The chimney was probably intended to have two flues and so should have two ceramic cans.  </w:t>
      </w:r>
    </w:p>
    <w:p w14:paraId="7C78574F" w14:textId="77777777" w:rsidR="00456B41" w:rsidRDefault="00456B41" w:rsidP="00456B41">
      <w:pPr>
        <w:pStyle w:val="Heading2"/>
      </w:pPr>
      <w:bookmarkStart w:id="25" w:name="_Toc91761109"/>
      <w:r>
        <w:t>South Chimney</w:t>
      </w:r>
      <w:bookmarkEnd w:id="25"/>
    </w:p>
    <w:p w14:paraId="5A56DD3E" w14:textId="77777777" w:rsidR="00BC7EE1" w:rsidRDefault="00456B41" w:rsidP="00456B41">
      <w:pPr>
        <w:pStyle w:val="SBBodyText"/>
        <w:rPr>
          <w:lang w:val="en-GB"/>
        </w:rPr>
      </w:pPr>
      <w:r>
        <w:rPr>
          <w:lang w:val="en-GB"/>
        </w:rPr>
        <w:t xml:space="preserve">The south chimney is intact but the upper courses could not be inspected in detail.  The masonry is saturated and will be a way of conducting water into the building.  The upper part of the chimney should be taken down, a DPM built into the chimney above the level of the flashings with the roof.  The masonry should be rebuilt using new stone where the existing stone is either missing or damaged.  A DPM should be included underneath the cope.  </w:t>
      </w:r>
    </w:p>
    <w:p w14:paraId="2FBA6BC2" w14:textId="347A855A" w:rsidR="00456B41" w:rsidRDefault="00456B41" w:rsidP="00456B41">
      <w:pPr>
        <w:pStyle w:val="SBBodyText"/>
        <w:rPr>
          <w:lang w:val="en-GB"/>
        </w:rPr>
      </w:pPr>
      <w:r>
        <w:rPr>
          <w:lang w:val="en-GB"/>
        </w:rPr>
        <w:t xml:space="preserve">The existing ceramic cans should be </w:t>
      </w:r>
      <w:r w:rsidR="00BC7EE1">
        <w:rPr>
          <w:lang w:val="en-GB"/>
        </w:rPr>
        <w:t>bedded onto the rebuilt cope</w:t>
      </w:r>
      <w:r>
        <w:rPr>
          <w:lang w:val="en-GB"/>
        </w:rPr>
        <w:t xml:space="preserve">.  The current cans look to be in the wrong position and should be repositioned over the original flue positions.  </w:t>
      </w:r>
      <w:r w:rsidR="00BC7EE1">
        <w:rPr>
          <w:lang w:val="en-GB"/>
        </w:rPr>
        <w:t>The current c</w:t>
      </w:r>
      <w:r>
        <w:rPr>
          <w:lang w:val="en-GB"/>
        </w:rPr>
        <w:t>eramic cans look to be salvaged</w:t>
      </w:r>
      <w:r w:rsidR="00BC7EE1">
        <w:rPr>
          <w:lang w:val="en-GB"/>
        </w:rPr>
        <w:t xml:space="preserve"> from another building</w:t>
      </w:r>
      <w:r>
        <w:rPr>
          <w:lang w:val="en-GB"/>
        </w:rPr>
        <w:t xml:space="preserve"> and not original and should be replaced by matching cans.  </w:t>
      </w:r>
    </w:p>
    <w:p w14:paraId="211D7B15" w14:textId="2AB0966D" w:rsidR="00456B41" w:rsidRDefault="00456B41" w:rsidP="00456B41">
      <w:pPr>
        <w:pStyle w:val="Heading2"/>
      </w:pPr>
      <w:bookmarkStart w:id="26" w:name="_Toc91761110"/>
      <w:r>
        <w:t xml:space="preserve">West </w:t>
      </w:r>
      <w:r w:rsidR="00E8453D">
        <w:t>W</w:t>
      </w:r>
      <w:r w:rsidR="00566393">
        <w:t>all</w:t>
      </w:r>
      <w:bookmarkEnd w:id="26"/>
    </w:p>
    <w:p w14:paraId="3C92AA34" w14:textId="77777777" w:rsidR="00BC7EE1" w:rsidRDefault="00456B41" w:rsidP="00456B41">
      <w:pPr>
        <w:pStyle w:val="SBBodyText"/>
        <w:rPr>
          <w:lang w:val="en-GB"/>
        </w:rPr>
      </w:pPr>
      <w:r>
        <w:rPr>
          <w:lang w:val="en-GB"/>
        </w:rPr>
        <w:t xml:space="preserve">All </w:t>
      </w:r>
      <w:r w:rsidR="00566393">
        <w:rPr>
          <w:lang w:val="en-GB"/>
        </w:rPr>
        <w:t>wall</w:t>
      </w:r>
      <w:r>
        <w:rPr>
          <w:lang w:val="en-GB"/>
        </w:rPr>
        <w:t xml:space="preserve">s are rubble masonry which would originally have been built and pointed in lime mortar but have been repointed in cement.  </w:t>
      </w:r>
    </w:p>
    <w:p w14:paraId="30B50E12" w14:textId="77777777" w:rsidR="00BC7EE1" w:rsidRDefault="00456B41" w:rsidP="00456B41">
      <w:pPr>
        <w:pStyle w:val="SBBodyText"/>
        <w:rPr>
          <w:lang w:val="en-GB"/>
        </w:rPr>
      </w:pPr>
      <w:r>
        <w:rPr>
          <w:lang w:val="en-GB"/>
        </w:rPr>
        <w:t xml:space="preserve">Recent repairs have been made in lime mortar to some of the stones around the arch.  </w:t>
      </w:r>
    </w:p>
    <w:p w14:paraId="63732E9C" w14:textId="54D0057D" w:rsidR="00E62F54" w:rsidRDefault="00E62F54" w:rsidP="00456B41">
      <w:pPr>
        <w:pStyle w:val="SBBodyText"/>
        <w:rPr>
          <w:lang w:val="en-GB"/>
        </w:rPr>
      </w:pPr>
    </w:p>
    <w:p w14:paraId="4B6F7F0D" w14:textId="17BA1884" w:rsidR="00E62F54" w:rsidRDefault="00592B82" w:rsidP="00456B41">
      <w:pPr>
        <w:pStyle w:val="SBBodyText"/>
        <w:rPr>
          <w:lang w:val="en-GB"/>
        </w:rPr>
      </w:pPr>
      <w:r>
        <w:rPr>
          <w:noProof/>
          <w:lang w:val="en-GB"/>
        </w:rPr>
        <w:drawing>
          <wp:inline distT="0" distB="0" distL="0" distR="0" wp14:anchorId="01BA081B" wp14:editId="4EA03D5B">
            <wp:extent cx="5267325" cy="3505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67325" cy="3505200"/>
                    </a:xfrm>
                    <a:prstGeom prst="rect">
                      <a:avLst/>
                    </a:prstGeom>
                    <a:noFill/>
                    <a:ln>
                      <a:noFill/>
                    </a:ln>
                  </pic:spPr>
                </pic:pic>
              </a:graphicData>
            </a:graphic>
          </wp:inline>
        </w:drawing>
      </w:r>
    </w:p>
    <w:p w14:paraId="584C5A61" w14:textId="05A20684" w:rsidR="00E61132" w:rsidRPr="00F91DFE" w:rsidRDefault="00F91DFE" w:rsidP="00456B41">
      <w:pPr>
        <w:pStyle w:val="SBBodyText"/>
        <w:rPr>
          <w:i/>
          <w:iCs/>
          <w:sz w:val="18"/>
          <w:szCs w:val="18"/>
        </w:rPr>
      </w:pPr>
      <w:r w:rsidRPr="00737060">
        <w:rPr>
          <w:i/>
          <w:iCs/>
          <w:sz w:val="18"/>
          <w:szCs w:val="18"/>
        </w:rPr>
        <w:t xml:space="preserve">Fig </w:t>
      </w:r>
      <w:r>
        <w:rPr>
          <w:i/>
          <w:iCs/>
          <w:sz w:val="18"/>
          <w:szCs w:val="18"/>
        </w:rPr>
        <w:t>3</w:t>
      </w:r>
      <w:r w:rsidRPr="00737060">
        <w:rPr>
          <w:i/>
          <w:iCs/>
          <w:sz w:val="18"/>
          <w:szCs w:val="18"/>
        </w:rPr>
        <w:t xml:space="preserve">. </w:t>
      </w:r>
      <w:r>
        <w:rPr>
          <w:i/>
          <w:iCs/>
          <w:sz w:val="18"/>
          <w:szCs w:val="18"/>
        </w:rPr>
        <w:t>West wall</w:t>
      </w:r>
      <w:r w:rsidRPr="00737060">
        <w:rPr>
          <w:i/>
          <w:iCs/>
          <w:sz w:val="18"/>
          <w:szCs w:val="18"/>
        </w:rPr>
        <w:t>. Malcolm Sinclair.</w:t>
      </w:r>
    </w:p>
    <w:p w14:paraId="0EBBB031" w14:textId="77777777" w:rsidR="00E61132" w:rsidRDefault="00E61132" w:rsidP="00E61132">
      <w:pPr>
        <w:pStyle w:val="SBBodyText"/>
        <w:rPr>
          <w:lang w:val="en-GB"/>
        </w:rPr>
      </w:pPr>
      <w:r>
        <w:rPr>
          <w:lang w:val="en-GB"/>
        </w:rPr>
        <w:t xml:space="preserve">The rubble stone is local metamorphic rock.  Dressings are softer, red sandstone.  Buildings of this construction frequently have problems of water running through to the core of the wall and interior. Water cannot evaporate out through this type of stone.  This is made worse by cement pointing because it means that water cannot evaporate out through the joints either.  The cement will crack allowing water into the wall which </w:t>
      </w:r>
      <w:r>
        <w:rPr>
          <w:lang w:val="en-GB"/>
        </w:rPr>
        <w:lastRenderedPageBreak/>
        <w:t xml:space="preserve">cannot evaporate to the outside.  The best type of repair for this wall would be almost full repointing.  The exception would be the area of apparently original pointing in the top 300-400mm where it has been protected from decay underneath the cornice at the head of the wall.  </w:t>
      </w:r>
    </w:p>
    <w:p w14:paraId="5D728DED" w14:textId="5BC6E566" w:rsidR="00E61132" w:rsidRDefault="00E61132" w:rsidP="00456B41">
      <w:pPr>
        <w:pStyle w:val="SBBodyText"/>
        <w:rPr>
          <w:lang w:val="en-GB"/>
        </w:rPr>
      </w:pPr>
      <w:r>
        <w:rPr>
          <w:lang w:val="en-GB"/>
        </w:rPr>
        <w:t>There are some areas of damp masonry, particularly near ground level.  The lime mortar pointing would help this wall to dry out but drainage is also needed across the base of the wall. It is lower than the road surface and so water tends to flow towards the base of the wall and needs to be conducted away.</w:t>
      </w:r>
    </w:p>
    <w:p w14:paraId="65D60585" w14:textId="77777777" w:rsidR="00F91DFE" w:rsidRDefault="00F91DFE" w:rsidP="00F91DFE">
      <w:pPr>
        <w:pStyle w:val="SBBodyText"/>
        <w:rPr>
          <w:lang w:val="en-GB"/>
        </w:rPr>
      </w:pPr>
      <w:r>
        <w:rPr>
          <w:lang w:val="en-GB"/>
        </w:rPr>
        <w:t xml:space="preserve">The masonry generally is in fair condition.  There are cracks through the masonry above the central arch and between the upper and lower windows to the north.  During repointing these cracks would be carefully packed with lime mortar and small stones to consolidate the crack before repointing up to the surface wall plane.  </w:t>
      </w:r>
    </w:p>
    <w:p w14:paraId="785B68F2" w14:textId="0A06AFED" w:rsidR="00F91DFE" w:rsidRDefault="00F91DFE" w:rsidP="00456B41">
      <w:pPr>
        <w:pStyle w:val="SBBodyText"/>
        <w:rPr>
          <w:lang w:val="en-GB"/>
        </w:rPr>
      </w:pPr>
      <w:r>
        <w:rPr>
          <w:lang w:val="en-GB"/>
        </w:rPr>
        <w:t xml:space="preserve">One stone at the ground floor south window is badly damaged and should be indented using new natural sandstone to match the existing in colour and weathering characteristics. </w:t>
      </w:r>
    </w:p>
    <w:p w14:paraId="01B68CED" w14:textId="77777777" w:rsidR="00F91DFE" w:rsidRDefault="00456B41" w:rsidP="00456B41">
      <w:pPr>
        <w:pStyle w:val="SBBodyText"/>
        <w:rPr>
          <w:lang w:val="en-GB"/>
        </w:rPr>
      </w:pPr>
      <w:r>
        <w:rPr>
          <w:lang w:val="en-GB"/>
        </w:rPr>
        <w:t xml:space="preserve">The upper and lower windows to the north and south are missing their central mullion.  Reinstatement of this mullion would mean that the windows match the other mullions on the building.  The seating for this mullion is visible on the sills of each window.  </w:t>
      </w:r>
    </w:p>
    <w:p w14:paraId="5786913B" w14:textId="3D97C03C" w:rsidR="00456B41" w:rsidRDefault="00456B41" w:rsidP="00456B41">
      <w:pPr>
        <w:pStyle w:val="SBBodyText"/>
        <w:rPr>
          <w:lang w:val="en-GB"/>
        </w:rPr>
      </w:pPr>
      <w:r>
        <w:rPr>
          <w:lang w:val="en-GB"/>
        </w:rPr>
        <w:t>The sli</w:t>
      </w:r>
      <w:r w:rsidR="00F91DFE">
        <w:rPr>
          <w:lang w:val="en-GB"/>
        </w:rPr>
        <w:t>t</w:t>
      </w:r>
      <w:r>
        <w:rPr>
          <w:lang w:val="en-GB"/>
        </w:rPr>
        <w:t xml:space="preserve"> windows originally had two over two sash and case windows in painted timber.  </w:t>
      </w:r>
      <w:r w:rsidR="00F91DFE">
        <w:rPr>
          <w:lang w:val="en-GB"/>
        </w:rPr>
        <w:t>Windows to this design</w:t>
      </w:r>
      <w:r>
        <w:rPr>
          <w:lang w:val="en-GB"/>
        </w:rPr>
        <w:t xml:space="preserve"> should be reinstated according to evidence for windows on the building.  </w:t>
      </w:r>
    </w:p>
    <w:p w14:paraId="3363A31D" w14:textId="77777777" w:rsidR="00456B41" w:rsidRDefault="00456B41" w:rsidP="00456B41">
      <w:pPr>
        <w:pStyle w:val="SBBodyText"/>
        <w:rPr>
          <w:lang w:val="en-GB"/>
        </w:rPr>
      </w:pPr>
      <w:r>
        <w:rPr>
          <w:lang w:val="en-GB"/>
        </w:rPr>
        <w:t>The sliding door should be overhauled to full working order including the mechanism and the ironmongery.  The ironwork at the head of the arch should also be repaired and repainted.</w:t>
      </w:r>
    </w:p>
    <w:p w14:paraId="10755CCA" w14:textId="1B82F19E" w:rsidR="00456B41" w:rsidRDefault="00456B41" w:rsidP="00456B41">
      <w:pPr>
        <w:pStyle w:val="Heading2"/>
      </w:pPr>
      <w:bookmarkStart w:id="27" w:name="_Toc91761111"/>
      <w:r>
        <w:t xml:space="preserve">South </w:t>
      </w:r>
      <w:r w:rsidR="00566393">
        <w:t>Wall</w:t>
      </w:r>
      <w:bookmarkEnd w:id="27"/>
    </w:p>
    <w:p w14:paraId="6067E0DC" w14:textId="77777777" w:rsidR="009E3FFA" w:rsidRDefault="00F91DFE" w:rsidP="00456B41">
      <w:pPr>
        <w:pStyle w:val="SBBodyText"/>
        <w:rPr>
          <w:lang w:val="en-GB"/>
        </w:rPr>
      </w:pPr>
      <w:r>
        <w:rPr>
          <w:lang w:val="en-GB"/>
        </w:rPr>
        <w:t>The m</w:t>
      </w:r>
      <w:r w:rsidR="00456B41">
        <w:rPr>
          <w:lang w:val="en-GB"/>
        </w:rPr>
        <w:t xml:space="preserve">asonry is similar to the west wall.  Substantial repointing is required at areas of masonry which are damaged or have been repointed using cement mortar.  There are areas which appear to show salts, efflorescence, particularly at the head of the wall above the lintels at the upper level.  These salts might indicate drying following the replacement of the roof.  Salts should be brushed away from the masonry surface, not washed, as this would simply push the salts back into the stone.  </w:t>
      </w:r>
    </w:p>
    <w:p w14:paraId="4CBD953D" w14:textId="77777777" w:rsidR="009E3FFA" w:rsidRDefault="00456B41" w:rsidP="00456B41">
      <w:pPr>
        <w:pStyle w:val="SBBodyText"/>
        <w:rPr>
          <w:lang w:val="en-GB"/>
        </w:rPr>
      </w:pPr>
      <w:r>
        <w:rPr>
          <w:lang w:val="en-GB"/>
        </w:rPr>
        <w:t xml:space="preserve">Some areas of the masonry, generally at first floor towards the corners, are in better condition but full repointing of cement mortar might be appropriate on detailed inspection once the building is scaffolded.  </w:t>
      </w:r>
    </w:p>
    <w:p w14:paraId="01756F47" w14:textId="0C2A459F" w:rsidR="00456B41" w:rsidRDefault="00456B41" w:rsidP="00456B41">
      <w:pPr>
        <w:pStyle w:val="SBBodyText"/>
        <w:rPr>
          <w:lang w:val="en-GB"/>
        </w:rPr>
      </w:pPr>
      <w:r>
        <w:rPr>
          <w:lang w:val="en-GB"/>
        </w:rPr>
        <w:t>A vertical area of damaged masonry between the windows, slightly to the east of the vertical centre line, needs more detailed consolidation and pointing to repair eroded joints.  This is probably associated with a flue.</w:t>
      </w:r>
    </w:p>
    <w:p w14:paraId="530119F0" w14:textId="71A01F5C" w:rsidR="00592B82" w:rsidRDefault="00592B82" w:rsidP="00456B41">
      <w:pPr>
        <w:pStyle w:val="SBBodyText"/>
        <w:rPr>
          <w:lang w:val="en-GB"/>
        </w:rPr>
      </w:pPr>
      <w:r>
        <w:rPr>
          <w:noProof/>
          <w:lang w:val="en-GB"/>
        </w:rPr>
        <w:lastRenderedPageBreak/>
        <w:drawing>
          <wp:inline distT="0" distB="0" distL="0" distR="0" wp14:anchorId="58CB6FDB" wp14:editId="5C743849">
            <wp:extent cx="5690746" cy="5281046"/>
            <wp:effectExtent l="0" t="4762" r="952" b="953"/>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4211" r="24079"/>
                    <a:stretch/>
                  </pic:blipFill>
                  <pic:spPr bwMode="auto">
                    <a:xfrm rot="5400000">
                      <a:off x="0" y="0"/>
                      <a:ext cx="5694169" cy="5284223"/>
                    </a:xfrm>
                    <a:prstGeom prst="rect">
                      <a:avLst/>
                    </a:prstGeom>
                    <a:noFill/>
                    <a:ln>
                      <a:noFill/>
                    </a:ln>
                    <a:extLst>
                      <a:ext uri="{53640926-AAD7-44D8-BBD7-CCE9431645EC}">
                        <a14:shadowObscured xmlns:a14="http://schemas.microsoft.com/office/drawing/2010/main"/>
                      </a:ext>
                    </a:extLst>
                  </pic:spPr>
                </pic:pic>
              </a:graphicData>
            </a:graphic>
          </wp:inline>
        </w:drawing>
      </w:r>
    </w:p>
    <w:p w14:paraId="7990E7A1" w14:textId="296C1A3B" w:rsidR="006A68D9" w:rsidRPr="00F91DFE" w:rsidRDefault="006A68D9" w:rsidP="006A68D9">
      <w:pPr>
        <w:pStyle w:val="SBBodyText"/>
        <w:rPr>
          <w:i/>
          <w:iCs/>
          <w:sz w:val="18"/>
          <w:szCs w:val="18"/>
        </w:rPr>
      </w:pPr>
      <w:r w:rsidRPr="00737060">
        <w:rPr>
          <w:i/>
          <w:iCs/>
          <w:sz w:val="18"/>
          <w:szCs w:val="18"/>
        </w:rPr>
        <w:t xml:space="preserve">Fig </w:t>
      </w:r>
      <w:r>
        <w:rPr>
          <w:i/>
          <w:iCs/>
          <w:sz w:val="18"/>
          <w:szCs w:val="18"/>
        </w:rPr>
        <w:t>4</w:t>
      </w:r>
      <w:r w:rsidRPr="00737060">
        <w:rPr>
          <w:i/>
          <w:iCs/>
          <w:sz w:val="18"/>
          <w:szCs w:val="18"/>
        </w:rPr>
        <w:t xml:space="preserve">. </w:t>
      </w:r>
      <w:r>
        <w:rPr>
          <w:i/>
          <w:iCs/>
          <w:sz w:val="18"/>
          <w:szCs w:val="18"/>
        </w:rPr>
        <w:t>South wall</w:t>
      </w:r>
      <w:r w:rsidRPr="00737060">
        <w:rPr>
          <w:i/>
          <w:iCs/>
          <w:sz w:val="18"/>
          <w:szCs w:val="18"/>
        </w:rPr>
        <w:t>. Malcolm Sinclair.</w:t>
      </w:r>
    </w:p>
    <w:p w14:paraId="113AAB9F" w14:textId="77777777" w:rsidR="00456B41" w:rsidRDefault="00456B41" w:rsidP="00456B41">
      <w:pPr>
        <w:pStyle w:val="SBBodyText"/>
        <w:rPr>
          <w:lang w:val="en-GB"/>
        </w:rPr>
      </w:pPr>
      <w:r>
        <w:rPr>
          <w:lang w:val="en-GB"/>
        </w:rPr>
        <w:t xml:space="preserve">Only fragments of joinery remain in the upper windows.  These should be carefully taken down and used as the basis for window reinstatement.  Window reinstatement would be carried out in painted timber.  Existing timber to be analysed to determine original colours.  </w:t>
      </w:r>
    </w:p>
    <w:p w14:paraId="12D6A86A" w14:textId="77777777" w:rsidR="00456B41" w:rsidRDefault="00456B41" w:rsidP="00456B41">
      <w:pPr>
        <w:pStyle w:val="Heading2"/>
      </w:pPr>
      <w:bookmarkStart w:id="28" w:name="_Toc91761112"/>
      <w:r>
        <w:t>East Wall</w:t>
      </w:r>
      <w:bookmarkEnd w:id="28"/>
    </w:p>
    <w:p w14:paraId="5007AB95" w14:textId="77777777" w:rsidR="00456B41" w:rsidRDefault="00456B41" w:rsidP="00456B41">
      <w:pPr>
        <w:pStyle w:val="SBBodyText"/>
        <w:rPr>
          <w:lang w:val="en-GB"/>
        </w:rPr>
      </w:pPr>
      <w:r>
        <w:rPr>
          <w:lang w:val="en-GB"/>
        </w:rPr>
        <w:t xml:space="preserve">The masonry is similar to the other walls.  It requires almost 100% repointing because the cement mortar damages the existing stones around the openings.  </w:t>
      </w:r>
    </w:p>
    <w:p w14:paraId="514E56BF" w14:textId="11F5ECC8" w:rsidR="00456B41" w:rsidRDefault="00456B41" w:rsidP="00456B41">
      <w:pPr>
        <w:pStyle w:val="SBBodyText"/>
        <w:rPr>
          <w:lang w:val="en-GB"/>
        </w:rPr>
      </w:pPr>
      <w:r>
        <w:rPr>
          <w:lang w:val="en-GB"/>
        </w:rPr>
        <w:t>In some places cement has been smeared over stones.  Cement over stones should be removed and the stone examined for possible indenting.  There is one stone in the cornice which has been crudely covered with cement.  This cement should be removed and the stone considered for indenting.</w:t>
      </w:r>
    </w:p>
    <w:p w14:paraId="0C1C4966" w14:textId="6456F15A" w:rsidR="00592B82" w:rsidRDefault="00592B82" w:rsidP="00456B41">
      <w:pPr>
        <w:pStyle w:val="SBBodyText"/>
        <w:rPr>
          <w:lang w:val="en-GB"/>
        </w:rPr>
      </w:pPr>
      <w:r>
        <w:rPr>
          <w:noProof/>
          <w:lang w:val="en-GB"/>
        </w:rPr>
        <w:lastRenderedPageBreak/>
        <w:drawing>
          <wp:inline distT="0" distB="0" distL="0" distR="0" wp14:anchorId="64BCD6BD" wp14:editId="3CB9FB3A">
            <wp:extent cx="5267325" cy="3505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67325" cy="3505200"/>
                    </a:xfrm>
                    <a:prstGeom prst="rect">
                      <a:avLst/>
                    </a:prstGeom>
                    <a:noFill/>
                    <a:ln>
                      <a:noFill/>
                    </a:ln>
                  </pic:spPr>
                </pic:pic>
              </a:graphicData>
            </a:graphic>
          </wp:inline>
        </w:drawing>
      </w:r>
    </w:p>
    <w:p w14:paraId="25925A54" w14:textId="58F09509" w:rsidR="006A68D9" w:rsidRPr="00F91DFE" w:rsidRDefault="006A68D9" w:rsidP="006A68D9">
      <w:pPr>
        <w:pStyle w:val="SBBodyText"/>
        <w:rPr>
          <w:i/>
          <w:iCs/>
          <w:sz w:val="18"/>
          <w:szCs w:val="18"/>
        </w:rPr>
      </w:pPr>
      <w:r w:rsidRPr="00737060">
        <w:rPr>
          <w:i/>
          <w:iCs/>
          <w:sz w:val="18"/>
          <w:szCs w:val="18"/>
        </w:rPr>
        <w:t xml:space="preserve">Fig </w:t>
      </w:r>
      <w:r>
        <w:rPr>
          <w:i/>
          <w:iCs/>
          <w:sz w:val="18"/>
          <w:szCs w:val="18"/>
        </w:rPr>
        <w:t>5</w:t>
      </w:r>
      <w:r w:rsidRPr="00737060">
        <w:rPr>
          <w:i/>
          <w:iCs/>
          <w:sz w:val="18"/>
          <w:szCs w:val="18"/>
        </w:rPr>
        <w:t xml:space="preserve">. </w:t>
      </w:r>
      <w:r>
        <w:rPr>
          <w:i/>
          <w:iCs/>
          <w:sz w:val="18"/>
          <w:szCs w:val="18"/>
        </w:rPr>
        <w:t>East wall</w:t>
      </w:r>
      <w:r w:rsidRPr="00737060">
        <w:rPr>
          <w:i/>
          <w:iCs/>
          <w:sz w:val="18"/>
          <w:szCs w:val="18"/>
        </w:rPr>
        <w:t>. Malcolm Sinclair.</w:t>
      </w:r>
    </w:p>
    <w:p w14:paraId="4562B6DA" w14:textId="2B90BBBA" w:rsidR="00456B41" w:rsidRDefault="00456B41" w:rsidP="00456B41">
      <w:pPr>
        <w:pStyle w:val="SBBodyText"/>
        <w:rPr>
          <w:lang w:val="en-GB"/>
        </w:rPr>
      </w:pPr>
      <w:r>
        <w:rPr>
          <w:lang w:val="en-GB"/>
        </w:rPr>
        <w:t xml:space="preserve">During </w:t>
      </w:r>
      <w:r w:rsidR="006A68D9">
        <w:rPr>
          <w:lang w:val="en-GB"/>
        </w:rPr>
        <w:t>the</w:t>
      </w:r>
      <w:r>
        <w:rPr>
          <w:lang w:val="en-GB"/>
        </w:rPr>
        <w:t xml:space="preserve"> repair</w:t>
      </w:r>
      <w:r w:rsidR="006A68D9">
        <w:rPr>
          <w:lang w:val="en-GB"/>
        </w:rPr>
        <w:t>s associated with the re-roofing,</w:t>
      </w:r>
      <w:r>
        <w:rPr>
          <w:lang w:val="en-GB"/>
        </w:rPr>
        <w:t xml:space="preserve"> there has been some repointing, particularly at first floor level.  This repointing has been carried out </w:t>
      </w:r>
      <w:r w:rsidR="006A68D9">
        <w:rPr>
          <w:lang w:val="en-GB"/>
        </w:rPr>
        <w:t>using</w:t>
      </w:r>
      <w:r>
        <w:rPr>
          <w:lang w:val="en-GB"/>
        </w:rPr>
        <w:t xml:space="preserve"> lime</w:t>
      </w:r>
      <w:r w:rsidR="006A68D9">
        <w:rPr>
          <w:lang w:val="en-GB"/>
        </w:rPr>
        <w:t xml:space="preserve"> mortar</w:t>
      </w:r>
      <w:r>
        <w:rPr>
          <w:lang w:val="en-GB"/>
        </w:rPr>
        <w:t xml:space="preserve"> but the quality of the work is poor and the work should be carried out again.  The pointing has been allowed to dry to a white colour and the joints appear to be insufficiently raked out before the pointing </w:t>
      </w:r>
      <w:r w:rsidR="008848B8">
        <w:rPr>
          <w:lang w:val="en-GB"/>
        </w:rPr>
        <w:t xml:space="preserve">mortar </w:t>
      </w:r>
      <w:r>
        <w:rPr>
          <w:lang w:val="en-GB"/>
        </w:rPr>
        <w:t xml:space="preserve">was carried </w:t>
      </w:r>
      <w:r w:rsidR="008848B8">
        <w:rPr>
          <w:lang w:val="en-GB"/>
        </w:rPr>
        <w:t>applied</w:t>
      </w:r>
      <w:r>
        <w:rPr>
          <w:lang w:val="en-GB"/>
        </w:rPr>
        <w:t xml:space="preserve">.  </w:t>
      </w:r>
    </w:p>
    <w:p w14:paraId="6A7E8B56" w14:textId="1557A041" w:rsidR="008848B8" w:rsidRDefault="008848B8" w:rsidP="00456B41">
      <w:pPr>
        <w:pStyle w:val="SBBodyText"/>
        <w:rPr>
          <w:lang w:val="en-GB"/>
        </w:rPr>
      </w:pPr>
      <w:r>
        <w:rPr>
          <w:lang w:val="en-GB"/>
        </w:rPr>
        <w:t xml:space="preserve">To the south part of the main doorway there is damage to the lowest two voussoir stones which should be carefully examined for repair.  </w:t>
      </w:r>
    </w:p>
    <w:p w14:paraId="5DAB9283" w14:textId="6E0A4EDA" w:rsidR="008848B8" w:rsidRDefault="008848B8" w:rsidP="00456B41">
      <w:pPr>
        <w:pStyle w:val="SBBodyText"/>
        <w:rPr>
          <w:lang w:val="en-GB"/>
        </w:rPr>
      </w:pPr>
      <w:r>
        <w:rPr>
          <w:lang w:val="en-GB"/>
        </w:rPr>
        <w:t xml:space="preserve">There are some areas, such as between the central and south window on the upper floor and to the north of the north window on the ground floor, where more intensive raking out, consolidation of joints, and repointing is required.  </w:t>
      </w:r>
    </w:p>
    <w:p w14:paraId="770D9E63" w14:textId="06AB5C6E" w:rsidR="00456B41" w:rsidRDefault="00456B41" w:rsidP="00456B41">
      <w:pPr>
        <w:pStyle w:val="SBBodyText"/>
        <w:rPr>
          <w:lang w:val="en-GB"/>
        </w:rPr>
      </w:pPr>
      <w:r>
        <w:rPr>
          <w:lang w:val="en-GB"/>
        </w:rPr>
        <w:t xml:space="preserve">The </w:t>
      </w:r>
      <w:r w:rsidR="008848B8">
        <w:rPr>
          <w:lang w:val="en-GB"/>
        </w:rPr>
        <w:t xml:space="preserve">stone </w:t>
      </w:r>
      <w:r>
        <w:rPr>
          <w:lang w:val="en-GB"/>
        </w:rPr>
        <w:t>mullions should be restored to the upper windows to match the lower windows.  To the central upper window the hexagonal leading should be reinstated to the window mullions.  The other four windows should have sash and case windows restored to match evidence elsewhere.</w:t>
      </w:r>
    </w:p>
    <w:p w14:paraId="7C908EB7" w14:textId="77777777" w:rsidR="00456B41" w:rsidRDefault="00456B41" w:rsidP="00456B41">
      <w:pPr>
        <w:pStyle w:val="SBBodyText"/>
        <w:rPr>
          <w:lang w:val="en-GB"/>
        </w:rPr>
      </w:pPr>
      <w:r>
        <w:rPr>
          <w:lang w:val="en-GB"/>
        </w:rPr>
        <w:t xml:space="preserve">The sliding door and mechanism could not be inspected.  </w:t>
      </w:r>
    </w:p>
    <w:p w14:paraId="71BADF51" w14:textId="77777777" w:rsidR="00456B41" w:rsidRDefault="00456B41" w:rsidP="00456B41">
      <w:pPr>
        <w:pStyle w:val="Heading2"/>
      </w:pPr>
      <w:bookmarkStart w:id="29" w:name="_Toc91761113"/>
      <w:r>
        <w:t>North Wall</w:t>
      </w:r>
      <w:bookmarkEnd w:id="29"/>
    </w:p>
    <w:p w14:paraId="29160BE1" w14:textId="77777777" w:rsidR="00456B41" w:rsidRDefault="00456B41" w:rsidP="00456B41">
      <w:pPr>
        <w:pStyle w:val="SBBodyText"/>
        <w:rPr>
          <w:lang w:val="en-GB"/>
        </w:rPr>
      </w:pPr>
      <w:r>
        <w:rPr>
          <w:lang w:val="en-GB"/>
        </w:rPr>
        <w:t xml:space="preserve">The masonry is similar in construction and condition to the other walls.  Substantial repointing is required.  There is a crack between the sill of the upper west window and the lintel of the lower west window.  This should be raked out, consolidated and packed before repointing.  Vegetation should be cleared from the base of the wall. </w:t>
      </w:r>
    </w:p>
    <w:p w14:paraId="4DD28E7B" w14:textId="560CE954" w:rsidR="00456B41" w:rsidRDefault="00456B41" w:rsidP="00456B41">
      <w:pPr>
        <w:pStyle w:val="SBBodyText"/>
        <w:rPr>
          <w:lang w:val="en-GB"/>
        </w:rPr>
      </w:pPr>
      <w:r>
        <w:rPr>
          <w:lang w:val="en-GB"/>
        </w:rPr>
        <w:t xml:space="preserve">Windows should be reinstated as two over two sash windows to the slip windows according to evidence elsewhere on the building.  </w:t>
      </w:r>
    </w:p>
    <w:p w14:paraId="48601F2C" w14:textId="5ECAC8F0" w:rsidR="008848B8" w:rsidRDefault="008848B8" w:rsidP="00456B41">
      <w:pPr>
        <w:pStyle w:val="SBBodyText"/>
        <w:rPr>
          <w:lang w:val="en-GB"/>
        </w:rPr>
      </w:pPr>
    </w:p>
    <w:p w14:paraId="248B9055" w14:textId="77777777" w:rsidR="008848B8" w:rsidRDefault="008848B8" w:rsidP="00456B41">
      <w:pPr>
        <w:pStyle w:val="SBBodyText"/>
        <w:rPr>
          <w:lang w:val="en-GB"/>
        </w:rPr>
      </w:pPr>
    </w:p>
    <w:p w14:paraId="7515FF8F" w14:textId="1F9C9BAC" w:rsidR="008848B8" w:rsidRPr="008848B8" w:rsidRDefault="008848B8" w:rsidP="00456B41">
      <w:pPr>
        <w:pStyle w:val="SBBodyText"/>
        <w:rPr>
          <w:i/>
          <w:iCs/>
          <w:lang w:val="en-GB"/>
        </w:rPr>
      </w:pPr>
      <w:r w:rsidRPr="008848B8">
        <w:rPr>
          <w:i/>
          <w:iCs/>
          <w:lang w:val="en-GB"/>
        </w:rPr>
        <w:lastRenderedPageBreak/>
        <w:t>Interior</w:t>
      </w:r>
    </w:p>
    <w:p w14:paraId="3EA22453" w14:textId="0289F934" w:rsidR="00ED3588" w:rsidRDefault="00ED3588" w:rsidP="00ED3588">
      <w:pPr>
        <w:pStyle w:val="Heading2"/>
      </w:pPr>
      <w:bookmarkStart w:id="30" w:name="_Toc91761114"/>
      <w:r>
        <w:t>Internal</w:t>
      </w:r>
      <w:r w:rsidR="00C93701">
        <w:t xml:space="preserve"> </w:t>
      </w:r>
      <w:r w:rsidR="000311EE">
        <w:t>S</w:t>
      </w:r>
      <w:r>
        <w:t>tructure</w:t>
      </w:r>
      <w:bookmarkEnd w:id="30"/>
    </w:p>
    <w:p w14:paraId="6D5849AF" w14:textId="0A54D1E9" w:rsidR="00ED3588" w:rsidRDefault="00ED3588" w:rsidP="00ED3588">
      <w:pPr>
        <w:pStyle w:val="SBBodyText"/>
        <w:rPr>
          <w:lang w:val="en-GB"/>
        </w:rPr>
      </w:pPr>
      <w:r>
        <w:rPr>
          <w:lang w:val="en-GB"/>
        </w:rPr>
        <w:t xml:space="preserve">The overall stability </w:t>
      </w:r>
      <w:r w:rsidR="0008324F">
        <w:rPr>
          <w:lang w:val="en-GB"/>
        </w:rPr>
        <w:t xml:space="preserve">of the building </w:t>
      </w:r>
      <w:r>
        <w:rPr>
          <w:lang w:val="en-GB"/>
        </w:rPr>
        <w:t xml:space="preserve">relies on the thick external stone walls.  The internal brick walls are believed to be vertically loadbearing but not providing any lateral restraint to the </w:t>
      </w:r>
      <w:r w:rsidR="0008324F">
        <w:rPr>
          <w:lang w:val="en-GB"/>
        </w:rPr>
        <w:t>outside walls</w:t>
      </w:r>
      <w:r>
        <w:rPr>
          <w:lang w:val="en-GB"/>
        </w:rPr>
        <w:t>.  The roof and first floor act as a diaphragm transferring horizontal loads into the laterally stiff external walls whilst providing restraint to the wall at the first floor level and at the eaves.  The lateral integrity may have been compromised due to previous damage to the roof.  The first floor deflects noted, however, should not compromise the lateral rigidity of the building in its current form.</w:t>
      </w:r>
    </w:p>
    <w:p w14:paraId="669056BD" w14:textId="4792C702" w:rsidR="00ED3588" w:rsidRDefault="00ED3588" w:rsidP="00456B41">
      <w:pPr>
        <w:pStyle w:val="SBBodyText"/>
        <w:rPr>
          <w:lang w:val="en-GB"/>
        </w:rPr>
      </w:pPr>
      <w:r>
        <w:rPr>
          <w:lang w:val="en-GB"/>
        </w:rPr>
        <w:t>Vertical stability is provided through the timber roof trusses at roof level and brick arches on steel beams at first floor level which transfers the load to the loadbearing internal and external walls below and down to the underlying bearing strata.  The building foundations were not exposed during the survey and are therefore unknown at this stage.</w:t>
      </w:r>
    </w:p>
    <w:p w14:paraId="6283211B" w14:textId="76BF4C9D" w:rsidR="00566393" w:rsidRDefault="00ED3588" w:rsidP="00456B41">
      <w:pPr>
        <w:pStyle w:val="Heading2"/>
      </w:pPr>
      <w:bookmarkStart w:id="31" w:name="_Toc91761115"/>
      <w:r>
        <w:t>Roof Structure</w:t>
      </w:r>
      <w:bookmarkEnd w:id="31"/>
    </w:p>
    <w:p w14:paraId="179DC024" w14:textId="0D43BD77" w:rsidR="00456B41" w:rsidRDefault="00456B41" w:rsidP="00456B41">
      <w:pPr>
        <w:pStyle w:val="SBBodyText"/>
      </w:pPr>
      <w:r>
        <w:t xml:space="preserve">In the interior the roof structure has been changed entirely.  It has been repaired so that the roof no longer leaks but this has been by replacement to a different design.  The interior is now stripped out to bare walls although the original detail around windows etc has been recorded.  In general the condition is improving due to drying following the replacement of the roof.  Although it means that historic detail has been lost, the stripped out inside walls do allow evaporation which is an advantage at this stage as the building is drying.  </w:t>
      </w:r>
    </w:p>
    <w:p w14:paraId="6CB1E3BA" w14:textId="5E5A35C0" w:rsidR="00ED3588" w:rsidRDefault="00ED3588" w:rsidP="00ED3588">
      <w:pPr>
        <w:pStyle w:val="Heading2"/>
      </w:pPr>
      <w:bookmarkStart w:id="32" w:name="_Toc91761116"/>
      <w:r>
        <w:t>Upper Room – internal wall faces</w:t>
      </w:r>
      <w:bookmarkEnd w:id="32"/>
    </w:p>
    <w:p w14:paraId="19E0E8D1" w14:textId="20D15567" w:rsidR="00456B41" w:rsidRDefault="00456B41" w:rsidP="00456B41">
      <w:pPr>
        <w:pStyle w:val="SBBodyText"/>
      </w:pPr>
      <w:r>
        <w:t xml:space="preserve">The drying of the building also makes it easy to understand where the building is failing to dry due to a leak.  This is generally associated with the chimneys in the main upper room.  The pattern of water and staining associated with the chimneys tends to increase and decrease with seasons and weather.  This shows that this is an active leak with water soaking in from the chimneys.  </w:t>
      </w:r>
      <w:r w:rsidR="0026270A">
        <w:t>Proposals for r</w:t>
      </w:r>
      <w:r>
        <w:t>emedial action including insertion of DPMs within the chimneys ha</w:t>
      </w:r>
      <w:r w:rsidR="0026270A">
        <w:t>ve</w:t>
      </w:r>
      <w:r>
        <w:t xml:space="preserve"> been noted earlier in this report.  </w:t>
      </w:r>
    </w:p>
    <w:p w14:paraId="12984AE9" w14:textId="77777777" w:rsidR="00ED3588" w:rsidRDefault="00ED3588" w:rsidP="00ED3588">
      <w:pPr>
        <w:pStyle w:val="SBBodyText"/>
      </w:pPr>
      <w:r>
        <w:t>All internal lintels appear to be of green slate construction and are currently showing no signs of structural distress.</w:t>
      </w:r>
    </w:p>
    <w:p w14:paraId="777E9AB7" w14:textId="64D3EA27" w:rsidR="00ED3588" w:rsidRPr="00BC053D" w:rsidRDefault="00ED3588" w:rsidP="00ED3588">
      <w:pPr>
        <w:pStyle w:val="SBBodyText"/>
        <w:rPr>
          <w:lang w:val="en-GB"/>
        </w:rPr>
      </w:pPr>
      <w:r>
        <w:t>Some of the windows are built with infills of green slate.</w:t>
      </w:r>
      <w:r w:rsidR="00BC053D">
        <w:t xml:space="preserve">  </w:t>
      </w:r>
      <w:r w:rsidR="00BC053D">
        <w:rPr>
          <w:lang w:val="en-GB"/>
        </w:rPr>
        <w:t xml:space="preserve">The slate could be removed from the infilled windows without compromising the </w:t>
      </w:r>
      <w:r w:rsidR="0026270A">
        <w:rPr>
          <w:lang w:val="en-GB"/>
        </w:rPr>
        <w:t xml:space="preserve">significance of the </w:t>
      </w:r>
      <w:r w:rsidR="00BC053D">
        <w:rPr>
          <w:lang w:val="en-GB"/>
        </w:rPr>
        <w:t>building.</w:t>
      </w:r>
    </w:p>
    <w:p w14:paraId="2ED872E4" w14:textId="5DC3CB45" w:rsidR="00ED3588" w:rsidRDefault="00ED3588" w:rsidP="00ED3588">
      <w:pPr>
        <w:pStyle w:val="Heading2"/>
      </w:pPr>
      <w:bookmarkStart w:id="33" w:name="_Toc91761117"/>
      <w:r>
        <w:t>Floor Structure</w:t>
      </w:r>
      <w:bookmarkEnd w:id="33"/>
    </w:p>
    <w:p w14:paraId="3A740EF8" w14:textId="55B54BA0" w:rsidR="0033113D" w:rsidRDefault="0033113D" w:rsidP="0018209D">
      <w:pPr>
        <w:pStyle w:val="SBBodyText"/>
      </w:pPr>
      <w:r>
        <w:t xml:space="preserve">The first floor timber flooring and deafening layer </w:t>
      </w:r>
      <w:r w:rsidR="00ED3588">
        <w:t>wa</w:t>
      </w:r>
      <w:r>
        <w:t>s supported by one brick thick arches spanning between steel beams onto loadbearing walls below.</w:t>
      </w:r>
    </w:p>
    <w:p w14:paraId="3F655D69" w14:textId="30CABFEC" w:rsidR="0033113D" w:rsidRDefault="0033113D" w:rsidP="0018209D">
      <w:pPr>
        <w:pStyle w:val="SBBodyText"/>
      </w:pPr>
      <w:r>
        <w:t>The brick arches appear to be in reasonable condition.  The steel support beams are rusted by show no signs of structural distress or material loss.</w:t>
      </w:r>
    </w:p>
    <w:p w14:paraId="6D318DD5" w14:textId="22A645F6" w:rsidR="0026270A" w:rsidRDefault="0026270A" w:rsidP="0018209D">
      <w:pPr>
        <w:pStyle w:val="SBBodyText"/>
      </w:pPr>
      <w:r>
        <w:t>The timber floor finish, structure and deafening have been removed.</w:t>
      </w:r>
    </w:p>
    <w:p w14:paraId="0E53F07C" w14:textId="00583114" w:rsidR="0033113D" w:rsidRDefault="000C6EF3" w:rsidP="004F0D7F">
      <w:pPr>
        <w:pStyle w:val="Heading2"/>
      </w:pPr>
      <w:bookmarkStart w:id="34" w:name="_Toc91761118"/>
      <w:r>
        <w:t>Ground floor</w:t>
      </w:r>
      <w:bookmarkEnd w:id="34"/>
    </w:p>
    <w:p w14:paraId="67A77F01" w14:textId="1C3E60DB" w:rsidR="000C6EF3" w:rsidRDefault="000C6EF3" w:rsidP="0018209D">
      <w:pPr>
        <w:pStyle w:val="SBBodyText"/>
      </w:pPr>
      <w:r>
        <w:t xml:space="preserve">The floor level is noted as being circa 500mm lower than the road level at the west entrance.  There is a 1.2m wide verge sloping from the road towards the west entrance.  The ground floor comprises a concrete slab finish with no current signs of distress in </w:t>
      </w:r>
      <w:r>
        <w:lastRenderedPageBreak/>
        <w:t xml:space="preserve">the north and south rooms only.  The </w:t>
      </w:r>
      <w:proofErr w:type="spellStart"/>
      <w:r>
        <w:t>centre</w:t>
      </w:r>
      <w:proofErr w:type="spellEnd"/>
      <w:r>
        <w:t xml:space="preserve"> section consists of soil with no floor construction.</w:t>
      </w:r>
    </w:p>
    <w:p w14:paraId="2E04C606" w14:textId="5CE93BEE" w:rsidR="000C6EF3" w:rsidRPr="00EA2D37" w:rsidRDefault="000C6EF3" w:rsidP="0018209D">
      <w:pPr>
        <w:pStyle w:val="SBBodyText"/>
        <w:rPr>
          <w:lang w:val="en-GB"/>
        </w:rPr>
      </w:pPr>
      <w:r>
        <w:t>All internal lintels in the external walls appear to be of green slate construction and are currently showing no signs of structural distress.</w:t>
      </w:r>
      <w:r w:rsidR="00EA2D37">
        <w:t xml:space="preserve">  </w:t>
      </w:r>
      <w:r w:rsidR="00EA2D37">
        <w:rPr>
          <w:lang w:val="en-GB"/>
        </w:rPr>
        <w:t>The slate could be removed from the infilled windows without compromising the building.</w:t>
      </w:r>
    </w:p>
    <w:p w14:paraId="2364069F" w14:textId="4EA016E3" w:rsidR="000C6EF3" w:rsidRDefault="000C6EF3" w:rsidP="0018209D">
      <w:pPr>
        <w:pStyle w:val="SBBodyText"/>
      </w:pPr>
      <w:r>
        <w:t>All internal lintels</w:t>
      </w:r>
      <w:r w:rsidR="005E4577">
        <w:t xml:space="preserve"> </w:t>
      </w:r>
      <w:r w:rsidR="00ED3588">
        <w:t xml:space="preserve">on cross walls </w:t>
      </w:r>
      <w:r>
        <w:t xml:space="preserve">are of vertical arched brick construction and generally do not exhibit signs of structural distress, however, there is a missing </w:t>
      </w:r>
      <w:proofErr w:type="spellStart"/>
      <w:r>
        <w:t>centre</w:t>
      </w:r>
      <w:proofErr w:type="spellEnd"/>
      <w:r>
        <w:t xml:space="preserve"> brick over </w:t>
      </w:r>
      <w:r w:rsidR="00DB449D">
        <w:t>door opening to the south east room</w:t>
      </w:r>
      <w:r w:rsidR="0026270A">
        <w:t>. A replacement brick should be fitted back in</w:t>
      </w:r>
      <w:r w:rsidR="00DB449D">
        <w:t xml:space="preserve">. </w:t>
      </w:r>
    </w:p>
    <w:p w14:paraId="47DF0D9D" w14:textId="050F2497" w:rsidR="00DB449D" w:rsidRDefault="00DB449D" w:rsidP="004F0D7F">
      <w:pPr>
        <w:pStyle w:val="Heading2"/>
      </w:pPr>
      <w:bookmarkStart w:id="35" w:name="_Toc91761119"/>
      <w:r>
        <w:t>Stairs</w:t>
      </w:r>
      <w:bookmarkEnd w:id="35"/>
    </w:p>
    <w:p w14:paraId="7F068635" w14:textId="77777777" w:rsidR="0026270A" w:rsidRDefault="004F0D7F" w:rsidP="00ED3588">
      <w:pPr>
        <w:pStyle w:val="SBBodyText"/>
        <w:rPr>
          <w:lang w:val="en-GB"/>
        </w:rPr>
      </w:pPr>
      <w:r>
        <w:rPr>
          <w:lang w:val="en-GB"/>
        </w:rPr>
        <w:t>The stairs are noted as being of stone construction on steel r</w:t>
      </w:r>
      <w:r w:rsidR="0026270A">
        <w:rPr>
          <w:lang w:val="en-GB"/>
        </w:rPr>
        <w:t>unn</w:t>
      </w:r>
      <w:r>
        <w:rPr>
          <w:lang w:val="en-GB"/>
        </w:rPr>
        <w:t xml:space="preserve">ers and appear to be in reasonable condition.  The steel shows signs of rusting but no signs of structural distress or material loss.  </w:t>
      </w:r>
    </w:p>
    <w:p w14:paraId="71B3C17E" w14:textId="36F3867F" w:rsidR="0026270A" w:rsidRPr="0026270A" w:rsidRDefault="0026270A" w:rsidP="00ED3588">
      <w:pPr>
        <w:pStyle w:val="Heading2"/>
      </w:pPr>
      <w:bookmarkStart w:id="36" w:name="_Toc91761120"/>
      <w:r>
        <w:t>Internal Walls</w:t>
      </w:r>
      <w:bookmarkEnd w:id="36"/>
    </w:p>
    <w:p w14:paraId="0D8E097E" w14:textId="5A9FEBE7" w:rsidR="001B2368" w:rsidRDefault="001B2368" w:rsidP="00130E4B">
      <w:pPr>
        <w:pStyle w:val="SBBodyText"/>
        <w:rPr>
          <w:lang w:val="en-GB"/>
        </w:rPr>
      </w:pPr>
      <w:r>
        <w:rPr>
          <w:lang w:val="en-GB"/>
        </w:rPr>
        <w:t xml:space="preserve">The internal walls from ground to the underside of first floor level are loadbearing brick construction and appear to be in reasonable condition throughout.  They show signs of moisture ingress.  </w:t>
      </w:r>
      <w:r w:rsidR="0026270A">
        <w:rPr>
          <w:lang w:val="en-GB"/>
        </w:rPr>
        <w:t>This might be associated with the extensive use of cement mortar on the exterior.</w:t>
      </w:r>
    </w:p>
    <w:p w14:paraId="3FF8D3A6" w14:textId="5F9B6E01" w:rsidR="001B2368" w:rsidRDefault="001B2368" w:rsidP="001B2368">
      <w:pPr>
        <w:pStyle w:val="Heading2"/>
      </w:pPr>
      <w:bookmarkStart w:id="37" w:name="_Toc91761121"/>
      <w:r>
        <w:t xml:space="preserve">Internal </w:t>
      </w:r>
      <w:r w:rsidR="00FC6A8B">
        <w:t>T</w:t>
      </w:r>
      <w:r>
        <w:t xml:space="preserve">imber </w:t>
      </w:r>
      <w:r w:rsidR="00FC6A8B">
        <w:t>M</w:t>
      </w:r>
      <w:r>
        <w:t>ezzanine</w:t>
      </w:r>
      <w:bookmarkEnd w:id="37"/>
    </w:p>
    <w:p w14:paraId="435130DF" w14:textId="71357979" w:rsidR="001B2368" w:rsidRDefault="001B2368" w:rsidP="00130E4B">
      <w:pPr>
        <w:pStyle w:val="SBBodyText"/>
        <w:rPr>
          <w:lang w:val="en-GB"/>
        </w:rPr>
      </w:pPr>
      <w:r>
        <w:rPr>
          <w:lang w:val="en-GB"/>
        </w:rPr>
        <w:t xml:space="preserve">There is an internal timber mezzanine structure within </w:t>
      </w:r>
      <w:r w:rsidR="00ED3588">
        <w:rPr>
          <w:lang w:val="en-GB"/>
        </w:rPr>
        <w:t xml:space="preserve">north </w:t>
      </w:r>
      <w:r>
        <w:rPr>
          <w:lang w:val="en-GB"/>
        </w:rPr>
        <w:t>rooms.  The structure appears to be in reasonably good condition, however, the timber supports are embedded in the walls and it is unknown what bearing length the joists have.</w:t>
      </w:r>
    </w:p>
    <w:p w14:paraId="2A506BC3" w14:textId="349F6EC6" w:rsidR="001B2368" w:rsidRDefault="00CC3DB9" w:rsidP="00CC3DB9">
      <w:pPr>
        <w:pStyle w:val="Heading2"/>
      </w:pPr>
      <w:bookmarkStart w:id="38" w:name="_Toc91761122"/>
      <w:r>
        <w:t xml:space="preserve">Sliding </w:t>
      </w:r>
      <w:r w:rsidR="00FC6A8B">
        <w:t>T</w:t>
      </w:r>
      <w:r>
        <w:t xml:space="preserve">imber </w:t>
      </w:r>
      <w:r w:rsidR="00FC6A8B">
        <w:t>D</w:t>
      </w:r>
      <w:r>
        <w:t>oor</w:t>
      </w:r>
      <w:r w:rsidR="00BC053D">
        <w:t>s</w:t>
      </w:r>
      <w:bookmarkEnd w:id="38"/>
    </w:p>
    <w:p w14:paraId="5D21715A" w14:textId="75916D1D" w:rsidR="00CC3DB9" w:rsidRDefault="00CC3DB9" w:rsidP="00130E4B">
      <w:pPr>
        <w:pStyle w:val="SBBodyText"/>
        <w:rPr>
          <w:lang w:val="en-GB"/>
        </w:rPr>
      </w:pPr>
      <w:r>
        <w:rPr>
          <w:lang w:val="en-GB"/>
        </w:rPr>
        <w:t>The west and east sliding timber doors have some decay with the sliding mechanism seized.</w:t>
      </w:r>
    </w:p>
    <w:p w14:paraId="6713E200" w14:textId="34527261" w:rsidR="00CC3DB9" w:rsidRDefault="00CC3DB9" w:rsidP="00CC3DB9">
      <w:pPr>
        <w:pStyle w:val="Heading2"/>
      </w:pPr>
      <w:bookmarkStart w:id="39" w:name="_Toc91761123"/>
      <w:r>
        <w:t>Drainage</w:t>
      </w:r>
      <w:bookmarkEnd w:id="39"/>
    </w:p>
    <w:p w14:paraId="59FAB7CC" w14:textId="519FCD97" w:rsidR="00CC3DB9" w:rsidRDefault="00CC3DB9" w:rsidP="00130E4B">
      <w:pPr>
        <w:pStyle w:val="SBBodyText"/>
        <w:rPr>
          <w:lang w:val="en-GB"/>
        </w:rPr>
      </w:pPr>
      <w:r>
        <w:rPr>
          <w:lang w:val="en-GB"/>
        </w:rPr>
        <w:t xml:space="preserve">Ground was noted as being very marshy around the building and there was no evidence of working drainage. </w:t>
      </w:r>
    </w:p>
    <w:p w14:paraId="695D0543" w14:textId="08275361" w:rsidR="0031261D" w:rsidRDefault="0031261D" w:rsidP="0031261D">
      <w:pPr>
        <w:pStyle w:val="SBBodyText"/>
      </w:pPr>
      <w:r>
        <w:t>Drainage should be introduced to prevent water flooding the ground floor from the west at the front entrance.  The land drainage surrounding the building should be improved.</w:t>
      </w:r>
    </w:p>
    <w:p w14:paraId="67B65853" w14:textId="7AACFFA9" w:rsidR="00EA2D37" w:rsidRDefault="00EA2D37">
      <w:pPr>
        <w:spacing w:before="0" w:after="0"/>
        <w:jc w:val="left"/>
      </w:pPr>
      <w:r>
        <w:br w:type="page"/>
      </w:r>
    </w:p>
    <w:p w14:paraId="59D8ED4E" w14:textId="77777777" w:rsidR="0031261D" w:rsidRDefault="0031261D" w:rsidP="0031261D">
      <w:pPr>
        <w:pStyle w:val="SBBodyText"/>
        <w:rPr>
          <w:lang w:val="en-GB"/>
        </w:rPr>
      </w:pPr>
    </w:p>
    <w:p w14:paraId="2AA2FD44" w14:textId="4749CDE8" w:rsidR="00D51961" w:rsidRDefault="00D51961" w:rsidP="00D51961">
      <w:pPr>
        <w:pStyle w:val="Heading1"/>
      </w:pPr>
      <w:bookmarkStart w:id="40" w:name="_Toc91761124"/>
      <w:r>
        <w:t>REcommendations</w:t>
      </w:r>
      <w:bookmarkEnd w:id="40"/>
    </w:p>
    <w:p w14:paraId="15EF3AEA" w14:textId="1770D53F" w:rsidR="00EE6672" w:rsidRPr="00D51961" w:rsidRDefault="00D51961" w:rsidP="00EE6672">
      <w:pPr>
        <w:pStyle w:val="Heading2"/>
      </w:pPr>
      <w:bookmarkStart w:id="41" w:name="_Toc91761125"/>
      <w:r w:rsidRPr="00D51961">
        <w:rPr>
          <w:szCs w:val="22"/>
        </w:rPr>
        <w:t>Repairs Schedule</w:t>
      </w:r>
      <w:bookmarkEnd w:id="41"/>
      <w:r>
        <w:t xml:space="preserve"> </w:t>
      </w:r>
      <w:r w:rsidR="005D1361">
        <w:t xml:space="preserve">NB </w:t>
      </w:r>
      <w:bookmarkStart w:id="42" w:name="_Hlk91852952"/>
      <w:r w:rsidR="005D1361">
        <w:t>See additional attachment for estimated costs from Quantity Surveyor.</w:t>
      </w:r>
    </w:p>
    <w:bookmarkEnd w:id="42"/>
    <w:p w14:paraId="15B3EA31" w14:textId="77777777" w:rsidR="00EE6672" w:rsidRDefault="00EE6672" w:rsidP="00EE6672"/>
    <w:tbl>
      <w:tblPr>
        <w:tblW w:w="9645" w:type="dxa"/>
        <w:tblInd w:w="-142" w:type="dxa"/>
        <w:tblLayout w:type="fixed"/>
        <w:tblLook w:val="04A0" w:firstRow="1" w:lastRow="0" w:firstColumn="1" w:lastColumn="0" w:noHBand="0" w:noVBand="1"/>
      </w:tblPr>
      <w:tblGrid>
        <w:gridCol w:w="851"/>
        <w:gridCol w:w="4539"/>
        <w:gridCol w:w="1418"/>
        <w:gridCol w:w="1418"/>
        <w:gridCol w:w="1419"/>
      </w:tblGrid>
      <w:tr w:rsidR="00EE6672" w14:paraId="196522FB" w14:textId="77777777" w:rsidTr="00C841B7">
        <w:trPr>
          <w:trHeight w:val="279"/>
        </w:trPr>
        <w:tc>
          <w:tcPr>
            <w:tcW w:w="851" w:type="dxa"/>
          </w:tcPr>
          <w:p w14:paraId="322C22B5" w14:textId="77777777" w:rsidR="00EE6672" w:rsidRDefault="00EE6672" w:rsidP="00DE7D32">
            <w:pPr>
              <w:ind w:left="142"/>
              <w:rPr>
                <w:b/>
                <w:bCs/>
              </w:rPr>
            </w:pPr>
          </w:p>
        </w:tc>
        <w:tc>
          <w:tcPr>
            <w:tcW w:w="4539" w:type="dxa"/>
          </w:tcPr>
          <w:p w14:paraId="623C497A" w14:textId="77777777" w:rsidR="00EE6672" w:rsidRDefault="00EE6672" w:rsidP="00DE7D32">
            <w:pPr>
              <w:ind w:left="142"/>
              <w:rPr>
                <w:b/>
                <w:bCs/>
              </w:rPr>
            </w:pPr>
          </w:p>
        </w:tc>
        <w:tc>
          <w:tcPr>
            <w:tcW w:w="1418" w:type="dxa"/>
            <w:hideMark/>
          </w:tcPr>
          <w:p w14:paraId="3DDBB15A" w14:textId="69CD7A87" w:rsidR="00EE6672" w:rsidRPr="00D51961" w:rsidRDefault="00EE6672" w:rsidP="00DE7D32">
            <w:pPr>
              <w:ind w:left="142"/>
              <w:rPr>
                <w:rFonts w:ascii="Times New Roman" w:hAnsi="Times New Roman"/>
                <w:i/>
                <w:iCs/>
              </w:rPr>
            </w:pPr>
          </w:p>
        </w:tc>
        <w:tc>
          <w:tcPr>
            <w:tcW w:w="1418" w:type="dxa"/>
            <w:hideMark/>
          </w:tcPr>
          <w:p w14:paraId="302F8FFB" w14:textId="60DD00A7" w:rsidR="00EE6672" w:rsidRPr="00D51961" w:rsidRDefault="00BB7AD1" w:rsidP="00DE7D32">
            <w:pPr>
              <w:ind w:left="142"/>
              <w:rPr>
                <w:i/>
                <w:iCs/>
              </w:rPr>
            </w:pPr>
            <w:r>
              <w:rPr>
                <w:i/>
                <w:iCs/>
              </w:rPr>
              <w:t>Urgent</w:t>
            </w:r>
          </w:p>
        </w:tc>
        <w:tc>
          <w:tcPr>
            <w:tcW w:w="1419" w:type="dxa"/>
            <w:hideMark/>
          </w:tcPr>
          <w:p w14:paraId="2BB35232" w14:textId="196EDE43" w:rsidR="00EE6672" w:rsidRPr="00D51961" w:rsidRDefault="00EE6672" w:rsidP="00DE7D32">
            <w:pPr>
              <w:ind w:left="142"/>
              <w:rPr>
                <w:i/>
                <w:iCs/>
              </w:rPr>
            </w:pPr>
            <w:r w:rsidRPr="00D51961">
              <w:rPr>
                <w:i/>
                <w:iCs/>
              </w:rPr>
              <w:t>Phase II</w:t>
            </w:r>
          </w:p>
        </w:tc>
      </w:tr>
      <w:tr w:rsidR="00EE6672" w14:paraId="21525EB1" w14:textId="77777777" w:rsidTr="00C841B7">
        <w:tc>
          <w:tcPr>
            <w:tcW w:w="851" w:type="dxa"/>
            <w:hideMark/>
          </w:tcPr>
          <w:p w14:paraId="57FBB05A" w14:textId="24798785" w:rsidR="00EE6672" w:rsidRPr="00430AAE" w:rsidRDefault="007668D8" w:rsidP="00430AAE">
            <w:pPr>
              <w:ind w:left="123"/>
              <w:rPr>
                <w:i/>
                <w:iCs/>
              </w:rPr>
            </w:pPr>
            <w:r w:rsidRPr="00430AAE">
              <w:rPr>
                <w:i/>
                <w:iCs/>
              </w:rPr>
              <w:t>4.1.1</w:t>
            </w:r>
          </w:p>
        </w:tc>
        <w:tc>
          <w:tcPr>
            <w:tcW w:w="4539" w:type="dxa"/>
          </w:tcPr>
          <w:p w14:paraId="6DA95D3C" w14:textId="77777777" w:rsidR="00EE6672" w:rsidRDefault="00EE6672" w:rsidP="00DE7D32">
            <w:pPr>
              <w:ind w:left="142"/>
              <w:rPr>
                <w:i/>
              </w:rPr>
            </w:pPr>
            <w:r>
              <w:rPr>
                <w:i/>
              </w:rPr>
              <w:t>South Elevation</w:t>
            </w:r>
          </w:p>
          <w:p w14:paraId="156AC042" w14:textId="77777777" w:rsidR="00EE6672" w:rsidRDefault="00EE6672" w:rsidP="00DE7D32">
            <w:pPr>
              <w:ind w:left="142"/>
              <w:rPr>
                <w:b/>
              </w:rPr>
            </w:pPr>
          </w:p>
        </w:tc>
        <w:tc>
          <w:tcPr>
            <w:tcW w:w="1418" w:type="dxa"/>
          </w:tcPr>
          <w:p w14:paraId="3B5E6863" w14:textId="77777777" w:rsidR="00EE6672" w:rsidRDefault="00EE6672" w:rsidP="00DE7D32">
            <w:pPr>
              <w:ind w:left="142"/>
              <w:jc w:val="center"/>
              <w:rPr>
                <w:rFonts w:ascii="Times New Roman" w:hAnsi="Times New Roman"/>
                <w:bCs/>
              </w:rPr>
            </w:pPr>
          </w:p>
        </w:tc>
        <w:tc>
          <w:tcPr>
            <w:tcW w:w="1418" w:type="dxa"/>
            <w:vAlign w:val="center"/>
          </w:tcPr>
          <w:p w14:paraId="2FD77196" w14:textId="77777777" w:rsidR="00EE6672" w:rsidRDefault="00EE6672" w:rsidP="00DE7D32">
            <w:pPr>
              <w:ind w:left="142"/>
              <w:jc w:val="center"/>
              <w:rPr>
                <w:bCs/>
              </w:rPr>
            </w:pPr>
          </w:p>
        </w:tc>
        <w:tc>
          <w:tcPr>
            <w:tcW w:w="1419" w:type="dxa"/>
            <w:vAlign w:val="center"/>
          </w:tcPr>
          <w:p w14:paraId="772D563D" w14:textId="77777777" w:rsidR="00EE6672" w:rsidRDefault="00EE6672" w:rsidP="00DE7D32">
            <w:pPr>
              <w:ind w:left="142"/>
              <w:jc w:val="center"/>
              <w:rPr>
                <w:bCs/>
              </w:rPr>
            </w:pPr>
          </w:p>
        </w:tc>
      </w:tr>
      <w:tr w:rsidR="00EE6672" w14:paraId="09CE12F3" w14:textId="77777777" w:rsidTr="00C841B7">
        <w:tc>
          <w:tcPr>
            <w:tcW w:w="5390" w:type="dxa"/>
            <w:gridSpan w:val="2"/>
          </w:tcPr>
          <w:p w14:paraId="700781F1" w14:textId="0B7F90E1" w:rsidR="00EE6672" w:rsidRDefault="00EE6672" w:rsidP="00DE7D32">
            <w:pPr>
              <w:ind w:left="142"/>
            </w:pPr>
            <w:r>
              <w:t>Rebuild chimney.  Allow for ashlar courses plus cope course projecting about 25mm.  Reset existing buff ceramic cans.</w:t>
            </w:r>
          </w:p>
          <w:p w14:paraId="6B10EBFD" w14:textId="77777777" w:rsidR="00EE6672" w:rsidRDefault="00EE6672" w:rsidP="00DE7D32">
            <w:pPr>
              <w:ind w:left="142"/>
            </w:pPr>
          </w:p>
        </w:tc>
        <w:tc>
          <w:tcPr>
            <w:tcW w:w="1418" w:type="dxa"/>
          </w:tcPr>
          <w:p w14:paraId="033A496B" w14:textId="77777777" w:rsidR="00EE6672" w:rsidRDefault="00EE6672" w:rsidP="00DE7D32">
            <w:pPr>
              <w:ind w:left="142"/>
              <w:jc w:val="center"/>
              <w:rPr>
                <w:rFonts w:ascii="Times New Roman" w:hAnsi="Times New Roman"/>
                <w:b/>
                <w:bCs/>
              </w:rPr>
            </w:pPr>
          </w:p>
        </w:tc>
        <w:tc>
          <w:tcPr>
            <w:tcW w:w="1418" w:type="dxa"/>
            <w:vAlign w:val="center"/>
          </w:tcPr>
          <w:p w14:paraId="6E1F2EC3" w14:textId="77777777" w:rsidR="00EE6672" w:rsidRDefault="00EE6672" w:rsidP="00DE7D32">
            <w:pPr>
              <w:ind w:left="142"/>
              <w:jc w:val="center"/>
              <w:rPr>
                <w:b/>
                <w:bCs/>
              </w:rPr>
            </w:pPr>
          </w:p>
        </w:tc>
        <w:tc>
          <w:tcPr>
            <w:tcW w:w="1419" w:type="dxa"/>
            <w:shd w:val="clear" w:color="auto" w:fill="F2F2F2"/>
            <w:vAlign w:val="center"/>
            <w:hideMark/>
          </w:tcPr>
          <w:p w14:paraId="3D51E514" w14:textId="77777777" w:rsidR="00EE6672" w:rsidRDefault="00EE6672" w:rsidP="00DE7D32">
            <w:pPr>
              <w:ind w:left="142"/>
              <w:jc w:val="center"/>
              <w:rPr>
                <w:b/>
                <w:bCs/>
              </w:rPr>
            </w:pPr>
            <w:r>
              <w:rPr>
                <w:b/>
                <w:bCs/>
              </w:rPr>
              <w:t>X</w:t>
            </w:r>
          </w:p>
        </w:tc>
      </w:tr>
      <w:tr w:rsidR="00EE6672" w14:paraId="08BF871D" w14:textId="77777777" w:rsidTr="00C841B7">
        <w:tc>
          <w:tcPr>
            <w:tcW w:w="5390" w:type="dxa"/>
            <w:gridSpan w:val="2"/>
          </w:tcPr>
          <w:p w14:paraId="41B9B038" w14:textId="77777777" w:rsidR="00EE6672" w:rsidRDefault="00EE6672" w:rsidP="00DE7D32">
            <w:pPr>
              <w:ind w:left="142"/>
            </w:pPr>
            <w:r>
              <w:t>Fix curved headed dormer to upper part of pitch above chimney.  Allow for flashings around dormer.  Assume dormer constructed in timber with lead cover.  Salvage slates for re-use in area of dormer.</w:t>
            </w:r>
          </w:p>
          <w:p w14:paraId="0BAA3A2D" w14:textId="77777777" w:rsidR="00EE6672" w:rsidRDefault="00EE6672" w:rsidP="00DE7D32">
            <w:pPr>
              <w:ind w:left="142"/>
            </w:pPr>
          </w:p>
        </w:tc>
        <w:tc>
          <w:tcPr>
            <w:tcW w:w="1418" w:type="dxa"/>
          </w:tcPr>
          <w:p w14:paraId="1C867E0E" w14:textId="77777777" w:rsidR="00EE6672" w:rsidRDefault="00EE6672" w:rsidP="00DE7D32">
            <w:pPr>
              <w:ind w:left="142"/>
              <w:jc w:val="center"/>
              <w:rPr>
                <w:rFonts w:ascii="Times New Roman" w:hAnsi="Times New Roman"/>
                <w:b/>
                <w:bCs/>
              </w:rPr>
            </w:pPr>
          </w:p>
        </w:tc>
        <w:tc>
          <w:tcPr>
            <w:tcW w:w="1418" w:type="dxa"/>
            <w:vAlign w:val="center"/>
          </w:tcPr>
          <w:p w14:paraId="6E9EB148" w14:textId="77777777" w:rsidR="00EE6672" w:rsidRDefault="00EE6672" w:rsidP="00DE7D32">
            <w:pPr>
              <w:ind w:left="142"/>
              <w:jc w:val="center"/>
              <w:rPr>
                <w:b/>
                <w:bCs/>
              </w:rPr>
            </w:pPr>
          </w:p>
        </w:tc>
        <w:tc>
          <w:tcPr>
            <w:tcW w:w="1419" w:type="dxa"/>
            <w:shd w:val="clear" w:color="auto" w:fill="F2F2F2"/>
            <w:vAlign w:val="center"/>
            <w:hideMark/>
          </w:tcPr>
          <w:p w14:paraId="5903FAF6" w14:textId="77777777" w:rsidR="00EE6672" w:rsidRDefault="00EE6672" w:rsidP="00DE7D32">
            <w:pPr>
              <w:ind w:left="142"/>
              <w:jc w:val="center"/>
              <w:rPr>
                <w:b/>
                <w:bCs/>
              </w:rPr>
            </w:pPr>
            <w:r>
              <w:rPr>
                <w:b/>
                <w:bCs/>
              </w:rPr>
              <w:t>X</w:t>
            </w:r>
          </w:p>
        </w:tc>
      </w:tr>
      <w:tr w:rsidR="00EE6672" w14:paraId="34467A19" w14:textId="77777777" w:rsidTr="00C841B7">
        <w:tc>
          <w:tcPr>
            <w:tcW w:w="5390" w:type="dxa"/>
            <w:gridSpan w:val="2"/>
          </w:tcPr>
          <w:p w14:paraId="36AF0B8C" w14:textId="77777777" w:rsidR="00EE6672" w:rsidRDefault="00EE6672" w:rsidP="00DE7D32">
            <w:pPr>
              <w:ind w:left="142"/>
            </w:pPr>
            <w:r>
              <w:t>New lead flashing behind chimney.  Insert sacrificial flashings at run-off point from lower edge of slate.</w:t>
            </w:r>
          </w:p>
          <w:p w14:paraId="745AD38C" w14:textId="77777777" w:rsidR="00EE6672" w:rsidRDefault="00EE6672" w:rsidP="00DE7D32">
            <w:pPr>
              <w:ind w:left="142"/>
            </w:pPr>
          </w:p>
        </w:tc>
        <w:tc>
          <w:tcPr>
            <w:tcW w:w="1418" w:type="dxa"/>
          </w:tcPr>
          <w:p w14:paraId="5B728BF5"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547017A2" w14:textId="77777777" w:rsidR="00EE6672" w:rsidRDefault="00EE6672" w:rsidP="00DE7D32">
            <w:pPr>
              <w:ind w:left="142"/>
              <w:jc w:val="center"/>
              <w:rPr>
                <w:b/>
                <w:bCs/>
              </w:rPr>
            </w:pPr>
            <w:r>
              <w:rPr>
                <w:b/>
                <w:bCs/>
              </w:rPr>
              <w:t>X</w:t>
            </w:r>
          </w:p>
        </w:tc>
        <w:tc>
          <w:tcPr>
            <w:tcW w:w="1419" w:type="dxa"/>
            <w:vAlign w:val="center"/>
          </w:tcPr>
          <w:p w14:paraId="6B4795B0" w14:textId="77777777" w:rsidR="00EE6672" w:rsidRDefault="00EE6672" w:rsidP="00DE7D32">
            <w:pPr>
              <w:ind w:left="142"/>
              <w:jc w:val="center"/>
              <w:rPr>
                <w:b/>
                <w:bCs/>
              </w:rPr>
            </w:pPr>
          </w:p>
        </w:tc>
      </w:tr>
      <w:tr w:rsidR="00EE6672" w14:paraId="5C65030A" w14:textId="77777777" w:rsidTr="00C841B7">
        <w:tc>
          <w:tcPr>
            <w:tcW w:w="5390" w:type="dxa"/>
            <w:gridSpan w:val="2"/>
          </w:tcPr>
          <w:p w14:paraId="0EC6DFFC" w14:textId="77777777" w:rsidR="00EE6672" w:rsidRDefault="00EE6672" w:rsidP="00DE7D32">
            <w:pPr>
              <w:ind w:left="142"/>
            </w:pPr>
            <w:r>
              <w:t>Refix brackets and lead pipes to shed water away from building.  Even if these are not used, they are part of the decorative scheme of the original and should be reinstated.</w:t>
            </w:r>
          </w:p>
          <w:p w14:paraId="7E8B8449" w14:textId="77777777" w:rsidR="00EE6672" w:rsidRDefault="00EE6672" w:rsidP="00DE7D32">
            <w:pPr>
              <w:ind w:left="142"/>
            </w:pPr>
          </w:p>
        </w:tc>
        <w:tc>
          <w:tcPr>
            <w:tcW w:w="1418" w:type="dxa"/>
          </w:tcPr>
          <w:p w14:paraId="495ED822" w14:textId="77777777" w:rsidR="00EE6672" w:rsidRDefault="00EE6672" w:rsidP="00DE7D32">
            <w:pPr>
              <w:ind w:left="142"/>
              <w:jc w:val="center"/>
              <w:rPr>
                <w:rFonts w:ascii="Times New Roman" w:hAnsi="Times New Roman"/>
                <w:b/>
                <w:bCs/>
              </w:rPr>
            </w:pPr>
          </w:p>
        </w:tc>
        <w:tc>
          <w:tcPr>
            <w:tcW w:w="1418" w:type="dxa"/>
            <w:vAlign w:val="center"/>
          </w:tcPr>
          <w:p w14:paraId="569674AE" w14:textId="77777777" w:rsidR="00EE6672" w:rsidRDefault="00EE6672" w:rsidP="00DE7D32">
            <w:pPr>
              <w:ind w:left="142"/>
              <w:jc w:val="center"/>
              <w:rPr>
                <w:b/>
                <w:bCs/>
              </w:rPr>
            </w:pPr>
          </w:p>
        </w:tc>
        <w:tc>
          <w:tcPr>
            <w:tcW w:w="1419" w:type="dxa"/>
            <w:shd w:val="clear" w:color="auto" w:fill="F2F2F2"/>
            <w:vAlign w:val="center"/>
            <w:hideMark/>
          </w:tcPr>
          <w:p w14:paraId="6507195D" w14:textId="77777777" w:rsidR="00EE6672" w:rsidRDefault="00EE6672" w:rsidP="00DE7D32">
            <w:pPr>
              <w:ind w:left="142"/>
              <w:jc w:val="center"/>
              <w:rPr>
                <w:b/>
                <w:bCs/>
              </w:rPr>
            </w:pPr>
            <w:r>
              <w:rPr>
                <w:b/>
                <w:bCs/>
              </w:rPr>
              <w:t>X</w:t>
            </w:r>
          </w:p>
        </w:tc>
      </w:tr>
      <w:tr w:rsidR="00EE6672" w14:paraId="55A064B8" w14:textId="77777777" w:rsidTr="00C841B7">
        <w:tc>
          <w:tcPr>
            <w:tcW w:w="5390" w:type="dxa"/>
            <w:gridSpan w:val="2"/>
          </w:tcPr>
          <w:p w14:paraId="2A3272F2" w14:textId="77777777" w:rsidR="00EE6672" w:rsidRDefault="00EE6672" w:rsidP="00DE7D32">
            <w:pPr>
              <w:ind w:left="142"/>
            </w:pPr>
            <w:r>
              <w:t>Repoint open joints in cornice.  Nine joints in total.</w:t>
            </w:r>
          </w:p>
          <w:p w14:paraId="6C707F5C" w14:textId="77777777" w:rsidR="00EE6672" w:rsidRDefault="00EE6672" w:rsidP="00DE7D32">
            <w:pPr>
              <w:ind w:left="142"/>
            </w:pPr>
          </w:p>
        </w:tc>
        <w:tc>
          <w:tcPr>
            <w:tcW w:w="1418" w:type="dxa"/>
          </w:tcPr>
          <w:p w14:paraId="32D2D745"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5D994CCE" w14:textId="77777777" w:rsidR="00EE6672" w:rsidRDefault="00EE6672" w:rsidP="00DE7D32">
            <w:pPr>
              <w:ind w:left="142"/>
              <w:jc w:val="center"/>
              <w:rPr>
                <w:b/>
                <w:bCs/>
              </w:rPr>
            </w:pPr>
            <w:r>
              <w:rPr>
                <w:b/>
                <w:bCs/>
              </w:rPr>
              <w:t>X</w:t>
            </w:r>
          </w:p>
        </w:tc>
        <w:tc>
          <w:tcPr>
            <w:tcW w:w="1419" w:type="dxa"/>
            <w:vAlign w:val="center"/>
          </w:tcPr>
          <w:p w14:paraId="5D245366" w14:textId="77777777" w:rsidR="00EE6672" w:rsidRDefault="00EE6672" w:rsidP="00DE7D32">
            <w:pPr>
              <w:ind w:left="142"/>
              <w:jc w:val="center"/>
              <w:rPr>
                <w:b/>
                <w:bCs/>
              </w:rPr>
            </w:pPr>
          </w:p>
        </w:tc>
      </w:tr>
      <w:tr w:rsidR="00EE6672" w14:paraId="4384E6DA" w14:textId="77777777" w:rsidTr="00C841B7">
        <w:tc>
          <w:tcPr>
            <w:tcW w:w="5390" w:type="dxa"/>
            <w:gridSpan w:val="2"/>
          </w:tcPr>
          <w:p w14:paraId="0544B992" w14:textId="37E5BF7C" w:rsidR="00EE6672" w:rsidRDefault="00EE6672" w:rsidP="00DE7D32">
            <w:pPr>
              <w:ind w:left="142"/>
            </w:pPr>
            <w:r>
              <w:t>Rake out and repoint joints in lime mortar as indicated on drawing.  This work to include removal of white pointing.</w:t>
            </w:r>
          </w:p>
          <w:p w14:paraId="388FB788" w14:textId="77777777" w:rsidR="00EE6672" w:rsidRDefault="00EE6672" w:rsidP="00DE7D32">
            <w:pPr>
              <w:ind w:left="142"/>
            </w:pPr>
          </w:p>
        </w:tc>
        <w:tc>
          <w:tcPr>
            <w:tcW w:w="1418" w:type="dxa"/>
          </w:tcPr>
          <w:p w14:paraId="7C80BDA9"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71F8F3C1" w14:textId="77777777" w:rsidR="00EE6672" w:rsidRDefault="00EE6672" w:rsidP="00DE7D32">
            <w:pPr>
              <w:ind w:left="142"/>
              <w:jc w:val="center"/>
              <w:rPr>
                <w:b/>
                <w:bCs/>
              </w:rPr>
            </w:pPr>
            <w:r>
              <w:rPr>
                <w:b/>
                <w:bCs/>
              </w:rPr>
              <w:t>X</w:t>
            </w:r>
          </w:p>
        </w:tc>
        <w:tc>
          <w:tcPr>
            <w:tcW w:w="1419" w:type="dxa"/>
            <w:vAlign w:val="center"/>
          </w:tcPr>
          <w:p w14:paraId="76AC1A96" w14:textId="77777777" w:rsidR="00EE6672" w:rsidRDefault="00EE6672" w:rsidP="00DE7D32">
            <w:pPr>
              <w:ind w:left="142"/>
              <w:jc w:val="center"/>
              <w:rPr>
                <w:b/>
                <w:bCs/>
              </w:rPr>
            </w:pPr>
          </w:p>
        </w:tc>
      </w:tr>
      <w:tr w:rsidR="00EE6672" w14:paraId="4AF2E661" w14:textId="77777777" w:rsidTr="00C841B7">
        <w:tc>
          <w:tcPr>
            <w:tcW w:w="5390" w:type="dxa"/>
            <w:gridSpan w:val="2"/>
          </w:tcPr>
          <w:p w14:paraId="5C99047F" w14:textId="77777777" w:rsidR="00EE6672" w:rsidRDefault="00EE6672" w:rsidP="00DE7D32">
            <w:pPr>
              <w:ind w:left="142"/>
            </w:pPr>
            <w:r>
              <w:t>Retain rainwater pipes which have been fitted but fit new hoppers at head to allow reinstatement of projecting pipes at corner.</w:t>
            </w:r>
          </w:p>
          <w:p w14:paraId="754E6B07" w14:textId="77777777" w:rsidR="00EE6672" w:rsidRDefault="00EE6672" w:rsidP="00DE7D32">
            <w:pPr>
              <w:ind w:left="142"/>
            </w:pPr>
          </w:p>
        </w:tc>
        <w:tc>
          <w:tcPr>
            <w:tcW w:w="1418" w:type="dxa"/>
          </w:tcPr>
          <w:p w14:paraId="5C6CE526" w14:textId="77777777" w:rsidR="00EE6672" w:rsidRDefault="00EE6672" w:rsidP="00DE7D32">
            <w:pPr>
              <w:ind w:left="142"/>
              <w:jc w:val="center"/>
              <w:rPr>
                <w:rFonts w:ascii="Times New Roman" w:hAnsi="Times New Roman"/>
                <w:b/>
                <w:bCs/>
              </w:rPr>
            </w:pPr>
          </w:p>
        </w:tc>
        <w:tc>
          <w:tcPr>
            <w:tcW w:w="1418" w:type="dxa"/>
            <w:vAlign w:val="center"/>
          </w:tcPr>
          <w:p w14:paraId="589FDB83" w14:textId="77777777" w:rsidR="00EE6672" w:rsidRDefault="00EE6672" w:rsidP="00DE7D32">
            <w:pPr>
              <w:ind w:left="142"/>
              <w:jc w:val="center"/>
              <w:rPr>
                <w:b/>
                <w:bCs/>
              </w:rPr>
            </w:pPr>
          </w:p>
        </w:tc>
        <w:tc>
          <w:tcPr>
            <w:tcW w:w="1419" w:type="dxa"/>
            <w:shd w:val="clear" w:color="auto" w:fill="F2F2F2"/>
            <w:vAlign w:val="center"/>
            <w:hideMark/>
          </w:tcPr>
          <w:p w14:paraId="07B52256" w14:textId="77777777" w:rsidR="00EE6672" w:rsidRDefault="00EE6672" w:rsidP="00DE7D32">
            <w:pPr>
              <w:ind w:left="142"/>
              <w:jc w:val="center"/>
              <w:rPr>
                <w:b/>
                <w:bCs/>
              </w:rPr>
            </w:pPr>
            <w:r>
              <w:rPr>
                <w:b/>
                <w:bCs/>
              </w:rPr>
              <w:t>X</w:t>
            </w:r>
          </w:p>
        </w:tc>
      </w:tr>
      <w:tr w:rsidR="00EE6672" w14:paraId="378A74E6" w14:textId="77777777" w:rsidTr="00C841B7">
        <w:tc>
          <w:tcPr>
            <w:tcW w:w="5390" w:type="dxa"/>
            <w:gridSpan w:val="2"/>
          </w:tcPr>
          <w:p w14:paraId="637CE65C" w14:textId="77777777" w:rsidR="00EE6672" w:rsidRDefault="00EE6672" w:rsidP="00DE7D32">
            <w:pPr>
              <w:ind w:left="142"/>
            </w:pPr>
            <w:r>
              <w:t xml:space="preserve">Upper windows.  Remove slate infill from three openings in each of two windows.  Reinstate with </w:t>
            </w:r>
            <w:r>
              <w:lastRenderedPageBreak/>
              <w:t>timber frames which give four equal panes with astragals in line with horizontal joints.</w:t>
            </w:r>
          </w:p>
          <w:p w14:paraId="499E506E" w14:textId="77777777" w:rsidR="00EE6672" w:rsidRDefault="00EE6672" w:rsidP="00DE7D32">
            <w:pPr>
              <w:ind w:left="142"/>
            </w:pPr>
          </w:p>
        </w:tc>
        <w:tc>
          <w:tcPr>
            <w:tcW w:w="1418" w:type="dxa"/>
          </w:tcPr>
          <w:p w14:paraId="59807336"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2FD0C3FF" w14:textId="77777777" w:rsidR="00EE6672" w:rsidRDefault="00EE6672" w:rsidP="00DE7D32">
            <w:pPr>
              <w:ind w:left="142"/>
              <w:jc w:val="center"/>
              <w:rPr>
                <w:b/>
                <w:bCs/>
              </w:rPr>
            </w:pPr>
            <w:r>
              <w:rPr>
                <w:b/>
                <w:bCs/>
              </w:rPr>
              <w:t>X</w:t>
            </w:r>
          </w:p>
        </w:tc>
        <w:tc>
          <w:tcPr>
            <w:tcW w:w="1419" w:type="dxa"/>
            <w:vAlign w:val="center"/>
          </w:tcPr>
          <w:p w14:paraId="76FBDE42" w14:textId="77777777" w:rsidR="00EE6672" w:rsidRDefault="00EE6672" w:rsidP="00DE7D32">
            <w:pPr>
              <w:ind w:left="142"/>
              <w:jc w:val="center"/>
              <w:rPr>
                <w:b/>
                <w:bCs/>
              </w:rPr>
            </w:pPr>
          </w:p>
        </w:tc>
      </w:tr>
      <w:tr w:rsidR="00EE6672" w14:paraId="57E6FDC7" w14:textId="77777777" w:rsidTr="00C841B7">
        <w:tc>
          <w:tcPr>
            <w:tcW w:w="5390" w:type="dxa"/>
            <w:gridSpan w:val="2"/>
          </w:tcPr>
          <w:p w14:paraId="55B37D2F" w14:textId="77777777" w:rsidR="00EE6672" w:rsidRDefault="00EE6672" w:rsidP="00DE7D32">
            <w:pPr>
              <w:ind w:left="142"/>
            </w:pPr>
            <w:r>
              <w:t>Assume same as first floor windows for ground floor windows.</w:t>
            </w:r>
          </w:p>
          <w:p w14:paraId="61D667E9" w14:textId="77777777" w:rsidR="00EE6672" w:rsidRDefault="00EE6672" w:rsidP="00DE7D32">
            <w:pPr>
              <w:ind w:left="142"/>
            </w:pPr>
          </w:p>
        </w:tc>
        <w:tc>
          <w:tcPr>
            <w:tcW w:w="1418" w:type="dxa"/>
          </w:tcPr>
          <w:p w14:paraId="795D4ECD"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0BA503AA" w14:textId="77777777" w:rsidR="00EE6672" w:rsidRDefault="00EE6672" w:rsidP="00DE7D32">
            <w:pPr>
              <w:ind w:left="142"/>
              <w:jc w:val="center"/>
              <w:rPr>
                <w:b/>
                <w:bCs/>
              </w:rPr>
            </w:pPr>
            <w:r>
              <w:rPr>
                <w:b/>
                <w:bCs/>
              </w:rPr>
              <w:t>X</w:t>
            </w:r>
          </w:p>
        </w:tc>
        <w:tc>
          <w:tcPr>
            <w:tcW w:w="1419" w:type="dxa"/>
            <w:vAlign w:val="center"/>
          </w:tcPr>
          <w:p w14:paraId="548A4788" w14:textId="77777777" w:rsidR="00EE6672" w:rsidRDefault="00EE6672" w:rsidP="00DE7D32">
            <w:pPr>
              <w:ind w:left="142"/>
              <w:jc w:val="center"/>
              <w:rPr>
                <w:b/>
                <w:bCs/>
              </w:rPr>
            </w:pPr>
          </w:p>
        </w:tc>
      </w:tr>
      <w:tr w:rsidR="00EE6672" w14:paraId="150802F2" w14:textId="77777777" w:rsidTr="00C841B7">
        <w:tc>
          <w:tcPr>
            <w:tcW w:w="5390" w:type="dxa"/>
            <w:gridSpan w:val="2"/>
          </w:tcPr>
          <w:p w14:paraId="53A29F2C" w14:textId="77777777" w:rsidR="00EE6672" w:rsidRDefault="00EE6672" w:rsidP="00DE7D32">
            <w:pPr>
              <w:ind w:left="142"/>
            </w:pPr>
            <w:r>
              <w:t>Add 50% of pointing cost as contingency.</w:t>
            </w:r>
          </w:p>
          <w:p w14:paraId="20C139B2" w14:textId="77777777" w:rsidR="00EE6672" w:rsidRDefault="00EE6672" w:rsidP="00DE7D32">
            <w:pPr>
              <w:ind w:left="142"/>
            </w:pPr>
          </w:p>
        </w:tc>
        <w:tc>
          <w:tcPr>
            <w:tcW w:w="1418" w:type="dxa"/>
          </w:tcPr>
          <w:p w14:paraId="2FCF2BEB"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39D4B070" w14:textId="77777777" w:rsidR="00EE6672" w:rsidRDefault="00EE6672" w:rsidP="00DE7D32">
            <w:pPr>
              <w:ind w:left="142"/>
              <w:jc w:val="center"/>
              <w:rPr>
                <w:b/>
                <w:bCs/>
              </w:rPr>
            </w:pPr>
            <w:r>
              <w:rPr>
                <w:b/>
                <w:bCs/>
              </w:rPr>
              <w:t>X</w:t>
            </w:r>
          </w:p>
        </w:tc>
        <w:tc>
          <w:tcPr>
            <w:tcW w:w="1419" w:type="dxa"/>
            <w:vAlign w:val="center"/>
          </w:tcPr>
          <w:p w14:paraId="2F8178E7" w14:textId="77777777" w:rsidR="00EE6672" w:rsidRDefault="00EE6672" w:rsidP="00DE7D32">
            <w:pPr>
              <w:ind w:left="142"/>
              <w:jc w:val="center"/>
              <w:rPr>
                <w:b/>
                <w:bCs/>
              </w:rPr>
            </w:pPr>
          </w:p>
        </w:tc>
      </w:tr>
      <w:tr w:rsidR="00EE6672" w14:paraId="5DF637ED" w14:textId="77777777" w:rsidTr="00C841B7">
        <w:trPr>
          <w:trHeight w:val="449"/>
        </w:trPr>
        <w:tc>
          <w:tcPr>
            <w:tcW w:w="5390" w:type="dxa"/>
            <w:gridSpan w:val="2"/>
          </w:tcPr>
          <w:p w14:paraId="6F65CD43" w14:textId="77777777" w:rsidR="00EE6672" w:rsidRDefault="00EE6672" w:rsidP="00DE7D32">
            <w:pPr>
              <w:ind w:left="142"/>
            </w:pPr>
            <w:r>
              <w:t>Repoint all joints in chimney to masonry section below rendered area.</w:t>
            </w:r>
          </w:p>
          <w:p w14:paraId="2F806AE4" w14:textId="77777777" w:rsidR="00EE6672" w:rsidRDefault="00EE6672" w:rsidP="00DE7D32">
            <w:pPr>
              <w:ind w:left="142"/>
            </w:pPr>
          </w:p>
        </w:tc>
        <w:tc>
          <w:tcPr>
            <w:tcW w:w="1418" w:type="dxa"/>
          </w:tcPr>
          <w:p w14:paraId="6C9187DD" w14:textId="77777777" w:rsidR="00EE6672" w:rsidRDefault="00EE6672" w:rsidP="00DE7D32">
            <w:pPr>
              <w:ind w:left="142"/>
              <w:jc w:val="center"/>
              <w:rPr>
                <w:rFonts w:ascii="Times New Roman" w:hAnsi="Times New Roman"/>
                <w:b/>
                <w:bCs/>
              </w:rPr>
            </w:pPr>
          </w:p>
        </w:tc>
        <w:tc>
          <w:tcPr>
            <w:tcW w:w="1418" w:type="dxa"/>
            <w:vAlign w:val="center"/>
          </w:tcPr>
          <w:p w14:paraId="26161DBA" w14:textId="77777777" w:rsidR="00EE6672" w:rsidRDefault="00EE6672" w:rsidP="00DE7D32">
            <w:pPr>
              <w:ind w:left="142"/>
              <w:jc w:val="center"/>
              <w:rPr>
                <w:b/>
                <w:bCs/>
              </w:rPr>
            </w:pPr>
          </w:p>
        </w:tc>
        <w:tc>
          <w:tcPr>
            <w:tcW w:w="1419" w:type="dxa"/>
            <w:shd w:val="clear" w:color="auto" w:fill="F2F2F2"/>
            <w:vAlign w:val="center"/>
            <w:hideMark/>
          </w:tcPr>
          <w:p w14:paraId="397F2689" w14:textId="77777777" w:rsidR="00EE6672" w:rsidRDefault="00EE6672" w:rsidP="00DE7D32">
            <w:pPr>
              <w:ind w:left="142"/>
              <w:jc w:val="center"/>
              <w:rPr>
                <w:b/>
                <w:bCs/>
              </w:rPr>
            </w:pPr>
            <w:r>
              <w:rPr>
                <w:b/>
                <w:bCs/>
              </w:rPr>
              <w:t>X</w:t>
            </w:r>
          </w:p>
        </w:tc>
      </w:tr>
      <w:tr w:rsidR="00EE6672" w14:paraId="100FBCC5" w14:textId="77777777" w:rsidTr="00C841B7">
        <w:tc>
          <w:tcPr>
            <w:tcW w:w="851" w:type="dxa"/>
          </w:tcPr>
          <w:p w14:paraId="53935792" w14:textId="77777777" w:rsidR="00EE6672" w:rsidRDefault="00EE6672" w:rsidP="00DE7D32">
            <w:pPr>
              <w:ind w:left="142"/>
              <w:rPr>
                <w:rFonts w:ascii="Times New Roman" w:hAnsi="Times New Roman"/>
              </w:rPr>
            </w:pPr>
          </w:p>
          <w:p w14:paraId="56934C96" w14:textId="01E2456E" w:rsidR="00EE6672" w:rsidRPr="007668D8" w:rsidRDefault="007668D8" w:rsidP="00DE7D32">
            <w:pPr>
              <w:ind w:left="142"/>
              <w:rPr>
                <w:i/>
                <w:iCs/>
              </w:rPr>
            </w:pPr>
            <w:r w:rsidRPr="007668D8">
              <w:rPr>
                <w:i/>
                <w:iCs/>
              </w:rPr>
              <w:t>4.1.2</w:t>
            </w:r>
          </w:p>
        </w:tc>
        <w:tc>
          <w:tcPr>
            <w:tcW w:w="4539" w:type="dxa"/>
          </w:tcPr>
          <w:p w14:paraId="6BEDFA72" w14:textId="77777777" w:rsidR="00EE6672" w:rsidRDefault="00EE6672" w:rsidP="00DE7D32">
            <w:pPr>
              <w:ind w:left="142"/>
              <w:rPr>
                <w:rFonts w:ascii="Times New Roman" w:hAnsi="Times New Roman"/>
              </w:rPr>
            </w:pPr>
          </w:p>
          <w:p w14:paraId="23ADCD18" w14:textId="77777777" w:rsidR="00EE6672" w:rsidRDefault="00EE6672" w:rsidP="00DE7D32">
            <w:pPr>
              <w:ind w:left="142"/>
              <w:rPr>
                <w:i/>
              </w:rPr>
            </w:pPr>
            <w:r>
              <w:rPr>
                <w:i/>
              </w:rPr>
              <w:t>East Elevation</w:t>
            </w:r>
          </w:p>
          <w:p w14:paraId="5DA1D7ED" w14:textId="77777777" w:rsidR="00EE6672" w:rsidRDefault="00EE6672" w:rsidP="00DE7D32">
            <w:pPr>
              <w:ind w:left="142"/>
            </w:pPr>
          </w:p>
        </w:tc>
        <w:tc>
          <w:tcPr>
            <w:tcW w:w="1418" w:type="dxa"/>
          </w:tcPr>
          <w:p w14:paraId="24E58082" w14:textId="77777777" w:rsidR="00EE6672" w:rsidRDefault="00EE6672" w:rsidP="00DE7D32">
            <w:pPr>
              <w:ind w:left="142"/>
              <w:jc w:val="center"/>
              <w:rPr>
                <w:rFonts w:ascii="Times New Roman" w:hAnsi="Times New Roman"/>
                <w:bCs/>
              </w:rPr>
            </w:pPr>
          </w:p>
        </w:tc>
        <w:tc>
          <w:tcPr>
            <w:tcW w:w="1418" w:type="dxa"/>
            <w:vAlign w:val="center"/>
          </w:tcPr>
          <w:p w14:paraId="137FB3CD" w14:textId="77777777" w:rsidR="00EE6672" w:rsidRDefault="00EE6672" w:rsidP="00DE7D32">
            <w:pPr>
              <w:ind w:left="142"/>
              <w:jc w:val="center"/>
              <w:rPr>
                <w:bCs/>
              </w:rPr>
            </w:pPr>
          </w:p>
        </w:tc>
        <w:tc>
          <w:tcPr>
            <w:tcW w:w="1419" w:type="dxa"/>
            <w:vAlign w:val="center"/>
          </w:tcPr>
          <w:p w14:paraId="25217845" w14:textId="77777777" w:rsidR="00EE6672" w:rsidRDefault="00EE6672" w:rsidP="00DE7D32">
            <w:pPr>
              <w:ind w:left="142"/>
              <w:jc w:val="center"/>
              <w:rPr>
                <w:bCs/>
              </w:rPr>
            </w:pPr>
          </w:p>
        </w:tc>
      </w:tr>
      <w:tr w:rsidR="00EE6672" w14:paraId="6E008DE1" w14:textId="77777777" w:rsidTr="00C841B7">
        <w:tc>
          <w:tcPr>
            <w:tcW w:w="5390" w:type="dxa"/>
            <w:gridSpan w:val="2"/>
          </w:tcPr>
          <w:p w14:paraId="46C992E7" w14:textId="77777777" w:rsidR="00EE6672" w:rsidRDefault="00EE6672" w:rsidP="00DE7D32">
            <w:pPr>
              <w:ind w:left="142"/>
            </w:pPr>
            <w:r>
              <w:t>Ridge.  Reinstate brattishing in wrought iron with straps tied down into ridge.</w:t>
            </w:r>
          </w:p>
          <w:p w14:paraId="3E1590BE" w14:textId="77777777" w:rsidR="00EE6672" w:rsidRDefault="00EE6672" w:rsidP="00DE7D32">
            <w:pPr>
              <w:ind w:left="142"/>
            </w:pPr>
          </w:p>
        </w:tc>
        <w:tc>
          <w:tcPr>
            <w:tcW w:w="1418" w:type="dxa"/>
          </w:tcPr>
          <w:p w14:paraId="5C5EA748" w14:textId="77777777" w:rsidR="00EE6672" w:rsidRDefault="00EE6672" w:rsidP="00DE7D32">
            <w:pPr>
              <w:ind w:left="142"/>
              <w:jc w:val="center"/>
              <w:rPr>
                <w:rFonts w:ascii="Times New Roman" w:hAnsi="Times New Roman"/>
                <w:b/>
                <w:bCs/>
              </w:rPr>
            </w:pPr>
          </w:p>
        </w:tc>
        <w:tc>
          <w:tcPr>
            <w:tcW w:w="1418" w:type="dxa"/>
            <w:vAlign w:val="center"/>
          </w:tcPr>
          <w:p w14:paraId="36446254" w14:textId="77777777" w:rsidR="00EE6672" w:rsidRDefault="00EE6672" w:rsidP="00DE7D32">
            <w:pPr>
              <w:ind w:left="142"/>
              <w:jc w:val="center"/>
              <w:rPr>
                <w:b/>
                <w:bCs/>
              </w:rPr>
            </w:pPr>
          </w:p>
        </w:tc>
        <w:tc>
          <w:tcPr>
            <w:tcW w:w="1419" w:type="dxa"/>
            <w:shd w:val="clear" w:color="auto" w:fill="F2F2F2"/>
            <w:vAlign w:val="center"/>
            <w:hideMark/>
          </w:tcPr>
          <w:p w14:paraId="787CFCF0" w14:textId="77777777" w:rsidR="00EE6672" w:rsidRDefault="00EE6672" w:rsidP="00DE7D32">
            <w:pPr>
              <w:ind w:left="142"/>
              <w:jc w:val="center"/>
              <w:rPr>
                <w:b/>
                <w:bCs/>
              </w:rPr>
            </w:pPr>
            <w:r>
              <w:rPr>
                <w:b/>
                <w:bCs/>
              </w:rPr>
              <w:t>X</w:t>
            </w:r>
          </w:p>
        </w:tc>
      </w:tr>
      <w:tr w:rsidR="00EE6672" w14:paraId="0E9464E8" w14:textId="77777777" w:rsidTr="00C841B7">
        <w:tc>
          <w:tcPr>
            <w:tcW w:w="5390" w:type="dxa"/>
            <w:gridSpan w:val="2"/>
          </w:tcPr>
          <w:p w14:paraId="264FD2F9" w14:textId="642A6454" w:rsidR="00EE6672" w:rsidRDefault="00EE6672" w:rsidP="00DE7D32">
            <w:pPr>
              <w:ind w:left="142"/>
            </w:pPr>
            <w:r>
              <w:t>Reinstate clock face and three dormers.  These had hexagon lead</w:t>
            </w:r>
            <w:r w:rsidR="00045397">
              <w:t>ed glazing</w:t>
            </w:r>
            <w:r>
              <w:t xml:space="preserve">.  Lead flashings into slating.  All other slating is in good condition.  Ridge detail has been fitted incorrectly, apparently with lead and then with holding down straps from above using incorrect detail.  </w:t>
            </w:r>
            <w:r w:rsidR="00045397">
              <w:t>Include for clock mechanism.</w:t>
            </w:r>
          </w:p>
          <w:p w14:paraId="5F5D5307" w14:textId="6B3BCCE6" w:rsidR="00EE6672" w:rsidRDefault="00EE6672" w:rsidP="00DE7D32">
            <w:pPr>
              <w:ind w:left="142"/>
            </w:pPr>
            <w:r>
              <w:t>Allow for carefully placing existing clock face and dormers into storage as part of phase 2 works – location to be agreed</w:t>
            </w:r>
            <w:r w:rsidR="00045397">
              <w:t>.</w:t>
            </w:r>
          </w:p>
          <w:p w14:paraId="1A4712B4" w14:textId="77777777" w:rsidR="00EE6672" w:rsidRDefault="00EE6672" w:rsidP="00DE7D32">
            <w:pPr>
              <w:ind w:left="142"/>
            </w:pPr>
          </w:p>
        </w:tc>
        <w:tc>
          <w:tcPr>
            <w:tcW w:w="1418" w:type="dxa"/>
          </w:tcPr>
          <w:p w14:paraId="33A55118" w14:textId="77777777" w:rsidR="00EE6672" w:rsidRDefault="00EE6672" w:rsidP="00DE7D32">
            <w:pPr>
              <w:ind w:left="142"/>
              <w:jc w:val="center"/>
              <w:rPr>
                <w:rFonts w:ascii="Times New Roman" w:hAnsi="Times New Roman"/>
                <w:b/>
                <w:bCs/>
              </w:rPr>
            </w:pPr>
          </w:p>
        </w:tc>
        <w:tc>
          <w:tcPr>
            <w:tcW w:w="1418" w:type="dxa"/>
            <w:vAlign w:val="center"/>
          </w:tcPr>
          <w:p w14:paraId="6824C70E" w14:textId="77777777" w:rsidR="00EE6672" w:rsidRDefault="00EE6672" w:rsidP="00DE7D32">
            <w:pPr>
              <w:ind w:left="142"/>
              <w:jc w:val="center"/>
              <w:rPr>
                <w:b/>
                <w:bCs/>
              </w:rPr>
            </w:pPr>
          </w:p>
        </w:tc>
        <w:tc>
          <w:tcPr>
            <w:tcW w:w="1419" w:type="dxa"/>
            <w:shd w:val="clear" w:color="auto" w:fill="F2F2F2"/>
            <w:vAlign w:val="center"/>
            <w:hideMark/>
          </w:tcPr>
          <w:p w14:paraId="65F54CE9" w14:textId="77777777" w:rsidR="00EE6672" w:rsidRDefault="00EE6672" w:rsidP="00DE7D32">
            <w:pPr>
              <w:ind w:left="142"/>
              <w:jc w:val="center"/>
              <w:rPr>
                <w:b/>
                <w:bCs/>
              </w:rPr>
            </w:pPr>
            <w:r>
              <w:rPr>
                <w:b/>
                <w:bCs/>
              </w:rPr>
              <w:t>X</w:t>
            </w:r>
          </w:p>
        </w:tc>
      </w:tr>
      <w:tr w:rsidR="00EE6672" w14:paraId="74E97D77" w14:textId="77777777" w:rsidTr="00C841B7">
        <w:tc>
          <w:tcPr>
            <w:tcW w:w="5390" w:type="dxa"/>
            <w:gridSpan w:val="2"/>
          </w:tcPr>
          <w:p w14:paraId="6DEFDF16" w14:textId="77777777" w:rsidR="00EE6672" w:rsidRDefault="00EE6672" w:rsidP="00DE7D32">
            <w:pPr>
              <w:ind w:left="142"/>
            </w:pPr>
            <w:r>
              <w:t>Make stone indent at cement covered stone in cornice.  Lift lead cornice gutter and refix on completion.</w:t>
            </w:r>
          </w:p>
          <w:p w14:paraId="264E41C9" w14:textId="77777777" w:rsidR="00EE6672" w:rsidRDefault="00EE6672" w:rsidP="00DE7D32">
            <w:pPr>
              <w:ind w:left="142"/>
            </w:pPr>
          </w:p>
        </w:tc>
        <w:tc>
          <w:tcPr>
            <w:tcW w:w="1418" w:type="dxa"/>
          </w:tcPr>
          <w:p w14:paraId="233E79FD"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2EDA9AB4" w14:textId="77777777" w:rsidR="00EE6672" w:rsidRDefault="00EE6672" w:rsidP="00DE7D32">
            <w:pPr>
              <w:ind w:left="142"/>
              <w:jc w:val="center"/>
              <w:rPr>
                <w:b/>
                <w:bCs/>
              </w:rPr>
            </w:pPr>
            <w:r>
              <w:rPr>
                <w:b/>
                <w:bCs/>
              </w:rPr>
              <w:t>X</w:t>
            </w:r>
          </w:p>
        </w:tc>
        <w:tc>
          <w:tcPr>
            <w:tcW w:w="1419" w:type="dxa"/>
            <w:vAlign w:val="center"/>
          </w:tcPr>
          <w:p w14:paraId="136DC349" w14:textId="77777777" w:rsidR="00EE6672" w:rsidRDefault="00EE6672" w:rsidP="00DE7D32">
            <w:pPr>
              <w:ind w:left="142"/>
              <w:jc w:val="center"/>
              <w:rPr>
                <w:b/>
                <w:bCs/>
              </w:rPr>
            </w:pPr>
          </w:p>
        </w:tc>
      </w:tr>
      <w:tr w:rsidR="00EE6672" w14:paraId="25E4AB66" w14:textId="77777777" w:rsidTr="00C841B7">
        <w:tc>
          <w:tcPr>
            <w:tcW w:w="5390" w:type="dxa"/>
            <w:gridSpan w:val="2"/>
          </w:tcPr>
          <w:p w14:paraId="3C7F360B" w14:textId="77777777" w:rsidR="00EE6672" w:rsidRDefault="00EE6672" w:rsidP="00DE7D32">
            <w:pPr>
              <w:ind w:left="142"/>
            </w:pPr>
            <w:r>
              <w:t>Repoint as shown on drawings.</w:t>
            </w:r>
          </w:p>
          <w:p w14:paraId="7749088D" w14:textId="77777777" w:rsidR="00EE6672" w:rsidRDefault="00EE6672" w:rsidP="00DE7D32">
            <w:pPr>
              <w:ind w:left="142"/>
            </w:pPr>
          </w:p>
        </w:tc>
        <w:tc>
          <w:tcPr>
            <w:tcW w:w="1418" w:type="dxa"/>
          </w:tcPr>
          <w:p w14:paraId="47DA1124"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13D07F1A" w14:textId="77777777" w:rsidR="00EE6672" w:rsidRDefault="00EE6672" w:rsidP="00DE7D32">
            <w:pPr>
              <w:ind w:left="142"/>
              <w:jc w:val="center"/>
              <w:rPr>
                <w:b/>
                <w:bCs/>
              </w:rPr>
            </w:pPr>
            <w:r>
              <w:rPr>
                <w:b/>
                <w:bCs/>
              </w:rPr>
              <w:t>X</w:t>
            </w:r>
          </w:p>
        </w:tc>
        <w:tc>
          <w:tcPr>
            <w:tcW w:w="1419" w:type="dxa"/>
            <w:vAlign w:val="center"/>
          </w:tcPr>
          <w:p w14:paraId="40A8C6F0" w14:textId="77777777" w:rsidR="00EE6672" w:rsidRDefault="00EE6672" w:rsidP="00DE7D32">
            <w:pPr>
              <w:ind w:left="142"/>
              <w:jc w:val="center"/>
              <w:rPr>
                <w:b/>
                <w:bCs/>
              </w:rPr>
            </w:pPr>
          </w:p>
        </w:tc>
      </w:tr>
      <w:tr w:rsidR="00EE6672" w14:paraId="15C5B777" w14:textId="77777777" w:rsidTr="00C841B7">
        <w:tc>
          <w:tcPr>
            <w:tcW w:w="5390" w:type="dxa"/>
            <w:gridSpan w:val="2"/>
          </w:tcPr>
          <w:p w14:paraId="50902319" w14:textId="2C3AF0D3" w:rsidR="00EE6672" w:rsidRDefault="00EE6672" w:rsidP="00DE7D32">
            <w:pPr>
              <w:ind w:left="142"/>
            </w:pPr>
            <w:r>
              <w:t xml:space="preserve">Reinstate </w:t>
            </w:r>
            <w:r w:rsidR="00284A20">
              <w:t xml:space="preserve">dormer </w:t>
            </w:r>
            <w:r>
              <w:t>windows to upper level, with hexagonal glazing as shown on drawings.</w:t>
            </w:r>
          </w:p>
          <w:p w14:paraId="449F5504" w14:textId="77777777" w:rsidR="00EE6672" w:rsidRDefault="00EE6672" w:rsidP="00DE7D32">
            <w:pPr>
              <w:ind w:left="142"/>
            </w:pPr>
          </w:p>
        </w:tc>
        <w:tc>
          <w:tcPr>
            <w:tcW w:w="1418" w:type="dxa"/>
          </w:tcPr>
          <w:p w14:paraId="2F8D599D"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5CB3A9BC" w14:textId="77777777" w:rsidR="00EE6672" w:rsidRDefault="00EE6672" w:rsidP="00DE7D32">
            <w:pPr>
              <w:ind w:left="142"/>
              <w:jc w:val="center"/>
              <w:rPr>
                <w:b/>
                <w:bCs/>
              </w:rPr>
            </w:pPr>
            <w:r>
              <w:rPr>
                <w:b/>
                <w:bCs/>
              </w:rPr>
              <w:t>X</w:t>
            </w:r>
          </w:p>
        </w:tc>
        <w:tc>
          <w:tcPr>
            <w:tcW w:w="1419" w:type="dxa"/>
            <w:vAlign w:val="center"/>
          </w:tcPr>
          <w:p w14:paraId="738378FF" w14:textId="77777777" w:rsidR="00EE6672" w:rsidRDefault="00EE6672" w:rsidP="00DE7D32">
            <w:pPr>
              <w:ind w:left="142"/>
              <w:jc w:val="center"/>
              <w:rPr>
                <w:b/>
                <w:bCs/>
              </w:rPr>
            </w:pPr>
          </w:p>
        </w:tc>
      </w:tr>
      <w:tr w:rsidR="00EE6672" w14:paraId="1501FDF6" w14:textId="77777777" w:rsidTr="00C841B7">
        <w:tc>
          <w:tcPr>
            <w:tcW w:w="5390" w:type="dxa"/>
            <w:gridSpan w:val="2"/>
          </w:tcPr>
          <w:p w14:paraId="5D1C0833" w14:textId="77777777" w:rsidR="00EE6672" w:rsidRDefault="00EE6672" w:rsidP="00DE7D32">
            <w:pPr>
              <w:ind w:left="142"/>
              <w:rPr>
                <w:rFonts w:ascii="Times New Roman" w:hAnsi="Times New Roman"/>
              </w:rPr>
            </w:pPr>
            <w:r>
              <w:lastRenderedPageBreak/>
              <w:t>Repoint at deep pockets.  Grout to masonry around lower two voussoirs on south side of arch.</w:t>
            </w:r>
          </w:p>
          <w:p w14:paraId="177380AB" w14:textId="77777777" w:rsidR="00EE6672" w:rsidRDefault="00EE6672" w:rsidP="00DE7D32">
            <w:pPr>
              <w:ind w:left="142"/>
            </w:pPr>
          </w:p>
        </w:tc>
        <w:tc>
          <w:tcPr>
            <w:tcW w:w="1418" w:type="dxa"/>
          </w:tcPr>
          <w:p w14:paraId="451BE86D"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5AB0824D" w14:textId="77777777" w:rsidR="00EE6672" w:rsidRDefault="00EE6672" w:rsidP="00DE7D32">
            <w:pPr>
              <w:ind w:left="142"/>
              <w:jc w:val="center"/>
              <w:rPr>
                <w:b/>
                <w:bCs/>
              </w:rPr>
            </w:pPr>
            <w:r>
              <w:rPr>
                <w:b/>
                <w:bCs/>
              </w:rPr>
              <w:t>X</w:t>
            </w:r>
          </w:p>
        </w:tc>
        <w:tc>
          <w:tcPr>
            <w:tcW w:w="1419" w:type="dxa"/>
            <w:vAlign w:val="center"/>
          </w:tcPr>
          <w:p w14:paraId="4083A29B" w14:textId="77777777" w:rsidR="00EE6672" w:rsidRDefault="00EE6672" w:rsidP="00DE7D32">
            <w:pPr>
              <w:ind w:left="142"/>
              <w:jc w:val="center"/>
              <w:rPr>
                <w:b/>
                <w:bCs/>
              </w:rPr>
            </w:pPr>
          </w:p>
        </w:tc>
      </w:tr>
      <w:tr w:rsidR="00EE6672" w14:paraId="3E5A8A9F" w14:textId="77777777" w:rsidTr="00C841B7">
        <w:tc>
          <w:tcPr>
            <w:tcW w:w="5390" w:type="dxa"/>
            <w:gridSpan w:val="2"/>
          </w:tcPr>
          <w:p w14:paraId="08787E31" w14:textId="77777777" w:rsidR="00EE6672" w:rsidRDefault="00EE6672" w:rsidP="00DE7D32">
            <w:pPr>
              <w:ind w:left="142"/>
            </w:pPr>
            <w:r>
              <w:t>At lower windows, remove boards, two openings each with central stone mullion, treat as south elevation.</w:t>
            </w:r>
          </w:p>
          <w:p w14:paraId="118DDDA5" w14:textId="77777777" w:rsidR="00EE6672" w:rsidRDefault="00EE6672" w:rsidP="00DE7D32">
            <w:pPr>
              <w:ind w:left="142"/>
            </w:pPr>
          </w:p>
        </w:tc>
        <w:tc>
          <w:tcPr>
            <w:tcW w:w="1418" w:type="dxa"/>
          </w:tcPr>
          <w:p w14:paraId="0A7CAD21"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6C0A8894" w14:textId="77777777" w:rsidR="00EE6672" w:rsidRDefault="00EE6672" w:rsidP="00DE7D32">
            <w:pPr>
              <w:ind w:left="142"/>
              <w:jc w:val="center"/>
              <w:rPr>
                <w:b/>
                <w:bCs/>
              </w:rPr>
            </w:pPr>
            <w:r>
              <w:rPr>
                <w:b/>
                <w:bCs/>
              </w:rPr>
              <w:t>X</w:t>
            </w:r>
          </w:p>
        </w:tc>
        <w:tc>
          <w:tcPr>
            <w:tcW w:w="1419" w:type="dxa"/>
            <w:vAlign w:val="center"/>
          </w:tcPr>
          <w:p w14:paraId="6B267B71" w14:textId="77777777" w:rsidR="00EE6672" w:rsidRDefault="00EE6672" w:rsidP="00DE7D32">
            <w:pPr>
              <w:ind w:left="142"/>
              <w:jc w:val="center"/>
              <w:rPr>
                <w:b/>
                <w:bCs/>
              </w:rPr>
            </w:pPr>
          </w:p>
        </w:tc>
      </w:tr>
      <w:tr w:rsidR="00EE6672" w14:paraId="382FE708" w14:textId="77777777" w:rsidTr="00C841B7">
        <w:tc>
          <w:tcPr>
            <w:tcW w:w="5390" w:type="dxa"/>
            <w:gridSpan w:val="2"/>
          </w:tcPr>
          <w:p w14:paraId="2D424B6D" w14:textId="77777777" w:rsidR="00EE6672" w:rsidRDefault="00EE6672" w:rsidP="00DE7D32">
            <w:pPr>
              <w:ind w:left="142"/>
            </w:pPr>
          </w:p>
        </w:tc>
        <w:tc>
          <w:tcPr>
            <w:tcW w:w="1418" w:type="dxa"/>
          </w:tcPr>
          <w:p w14:paraId="63546FA2" w14:textId="77777777" w:rsidR="00EE6672" w:rsidRDefault="00EE6672" w:rsidP="00DE7D32">
            <w:pPr>
              <w:ind w:left="142"/>
              <w:jc w:val="center"/>
              <w:rPr>
                <w:rFonts w:ascii="Times New Roman" w:hAnsi="Times New Roman"/>
                <w:b/>
                <w:bCs/>
              </w:rPr>
            </w:pPr>
          </w:p>
        </w:tc>
        <w:tc>
          <w:tcPr>
            <w:tcW w:w="1418" w:type="dxa"/>
            <w:shd w:val="clear" w:color="auto" w:fill="D9D9D9"/>
            <w:vAlign w:val="center"/>
          </w:tcPr>
          <w:p w14:paraId="394B8E4A" w14:textId="6C35A531" w:rsidR="00EE6672" w:rsidRDefault="00EE6672" w:rsidP="00DE7D32">
            <w:pPr>
              <w:ind w:left="142"/>
              <w:jc w:val="center"/>
              <w:rPr>
                <w:b/>
                <w:bCs/>
              </w:rPr>
            </w:pPr>
          </w:p>
        </w:tc>
        <w:tc>
          <w:tcPr>
            <w:tcW w:w="1419" w:type="dxa"/>
            <w:vAlign w:val="center"/>
          </w:tcPr>
          <w:p w14:paraId="229E9110" w14:textId="77777777" w:rsidR="00EE6672" w:rsidRDefault="00EE6672" w:rsidP="00DE7D32">
            <w:pPr>
              <w:ind w:left="142"/>
              <w:jc w:val="center"/>
              <w:rPr>
                <w:b/>
                <w:bCs/>
              </w:rPr>
            </w:pPr>
          </w:p>
        </w:tc>
      </w:tr>
      <w:tr w:rsidR="00EE6672" w14:paraId="0F9E67CA" w14:textId="77777777" w:rsidTr="00C841B7">
        <w:tc>
          <w:tcPr>
            <w:tcW w:w="851" w:type="dxa"/>
            <w:hideMark/>
          </w:tcPr>
          <w:p w14:paraId="0FB32E9E" w14:textId="30F64495" w:rsidR="00EE6672" w:rsidRPr="007668D8" w:rsidRDefault="007668D8" w:rsidP="00DE7D32">
            <w:pPr>
              <w:ind w:left="142"/>
              <w:rPr>
                <w:i/>
                <w:iCs/>
              </w:rPr>
            </w:pPr>
            <w:r w:rsidRPr="007668D8">
              <w:rPr>
                <w:i/>
                <w:iCs/>
              </w:rPr>
              <w:t>4.1.3</w:t>
            </w:r>
            <w:r w:rsidR="00EE6672" w:rsidRPr="007668D8">
              <w:rPr>
                <w:i/>
                <w:iCs/>
              </w:rPr>
              <w:t xml:space="preserve"> </w:t>
            </w:r>
          </w:p>
        </w:tc>
        <w:tc>
          <w:tcPr>
            <w:tcW w:w="4539" w:type="dxa"/>
          </w:tcPr>
          <w:p w14:paraId="68102290" w14:textId="77777777" w:rsidR="00EE6672" w:rsidRDefault="00EE6672" w:rsidP="00DE7D32">
            <w:pPr>
              <w:ind w:left="142"/>
              <w:rPr>
                <w:i/>
              </w:rPr>
            </w:pPr>
            <w:r>
              <w:rPr>
                <w:i/>
              </w:rPr>
              <w:t>North Elevation</w:t>
            </w:r>
          </w:p>
          <w:p w14:paraId="4E0ACCDF" w14:textId="77777777" w:rsidR="00EE6672" w:rsidRDefault="00EE6672" w:rsidP="00DE7D32">
            <w:pPr>
              <w:ind w:left="142"/>
            </w:pPr>
          </w:p>
        </w:tc>
        <w:tc>
          <w:tcPr>
            <w:tcW w:w="1418" w:type="dxa"/>
          </w:tcPr>
          <w:p w14:paraId="0F6269B2" w14:textId="77777777" w:rsidR="00EE6672" w:rsidRDefault="00EE6672" w:rsidP="00DE7D32">
            <w:pPr>
              <w:ind w:left="142"/>
              <w:jc w:val="center"/>
              <w:rPr>
                <w:rFonts w:ascii="Times New Roman" w:hAnsi="Times New Roman"/>
                <w:b/>
                <w:bCs/>
              </w:rPr>
            </w:pPr>
          </w:p>
        </w:tc>
        <w:tc>
          <w:tcPr>
            <w:tcW w:w="1418" w:type="dxa"/>
            <w:vAlign w:val="center"/>
          </w:tcPr>
          <w:p w14:paraId="4D7D8D9B" w14:textId="77777777" w:rsidR="00EE6672" w:rsidRDefault="00EE6672" w:rsidP="00DE7D32">
            <w:pPr>
              <w:ind w:left="142"/>
              <w:jc w:val="center"/>
              <w:rPr>
                <w:b/>
                <w:bCs/>
              </w:rPr>
            </w:pPr>
          </w:p>
        </w:tc>
        <w:tc>
          <w:tcPr>
            <w:tcW w:w="1419" w:type="dxa"/>
            <w:vAlign w:val="center"/>
          </w:tcPr>
          <w:p w14:paraId="64AE5922" w14:textId="77777777" w:rsidR="00EE6672" w:rsidRDefault="00EE6672" w:rsidP="00DE7D32">
            <w:pPr>
              <w:ind w:left="142"/>
              <w:jc w:val="center"/>
              <w:rPr>
                <w:b/>
                <w:bCs/>
              </w:rPr>
            </w:pPr>
          </w:p>
        </w:tc>
      </w:tr>
      <w:tr w:rsidR="00EE6672" w14:paraId="78D74F37" w14:textId="77777777" w:rsidTr="00C841B7">
        <w:trPr>
          <w:trHeight w:val="197"/>
        </w:trPr>
        <w:tc>
          <w:tcPr>
            <w:tcW w:w="5390" w:type="dxa"/>
            <w:gridSpan w:val="2"/>
          </w:tcPr>
          <w:p w14:paraId="4B005C37" w14:textId="2D1D847E" w:rsidR="00EE6672" w:rsidRDefault="00EE6672" w:rsidP="00DE7D32">
            <w:pPr>
              <w:ind w:left="142"/>
            </w:pPr>
            <w:r>
              <w:t xml:space="preserve">Reinstate </w:t>
            </w:r>
            <w:r w:rsidR="00284A20">
              <w:t xml:space="preserve">clock </w:t>
            </w:r>
            <w:r>
              <w:t>dormer as for south elevation.</w:t>
            </w:r>
          </w:p>
          <w:p w14:paraId="67DE8DC8" w14:textId="77777777" w:rsidR="00EE6672" w:rsidRDefault="00EE6672" w:rsidP="00DE7D32">
            <w:pPr>
              <w:ind w:left="142"/>
            </w:pPr>
          </w:p>
        </w:tc>
        <w:tc>
          <w:tcPr>
            <w:tcW w:w="1418" w:type="dxa"/>
          </w:tcPr>
          <w:p w14:paraId="5FF22FC2" w14:textId="77777777" w:rsidR="00EE6672" w:rsidRDefault="00EE6672" w:rsidP="00DE7D32">
            <w:pPr>
              <w:ind w:left="142"/>
              <w:jc w:val="center"/>
              <w:rPr>
                <w:rFonts w:ascii="Times New Roman" w:hAnsi="Times New Roman"/>
                <w:b/>
                <w:bCs/>
              </w:rPr>
            </w:pPr>
          </w:p>
        </w:tc>
        <w:tc>
          <w:tcPr>
            <w:tcW w:w="1418" w:type="dxa"/>
            <w:vAlign w:val="center"/>
          </w:tcPr>
          <w:p w14:paraId="691F1A36" w14:textId="77777777" w:rsidR="00EE6672" w:rsidRDefault="00EE6672" w:rsidP="00DE7D32">
            <w:pPr>
              <w:ind w:left="142"/>
              <w:jc w:val="center"/>
              <w:rPr>
                <w:b/>
                <w:bCs/>
              </w:rPr>
            </w:pPr>
          </w:p>
        </w:tc>
        <w:tc>
          <w:tcPr>
            <w:tcW w:w="1419" w:type="dxa"/>
            <w:shd w:val="clear" w:color="auto" w:fill="F2F2F2"/>
            <w:vAlign w:val="center"/>
            <w:hideMark/>
          </w:tcPr>
          <w:p w14:paraId="693D89AB" w14:textId="77777777" w:rsidR="00EE6672" w:rsidRDefault="00EE6672" w:rsidP="00DE7D32">
            <w:pPr>
              <w:ind w:left="142"/>
              <w:jc w:val="center"/>
              <w:rPr>
                <w:b/>
                <w:bCs/>
              </w:rPr>
            </w:pPr>
            <w:r>
              <w:rPr>
                <w:b/>
                <w:bCs/>
              </w:rPr>
              <w:t>X</w:t>
            </w:r>
          </w:p>
        </w:tc>
      </w:tr>
      <w:tr w:rsidR="00EE6672" w14:paraId="7852175B" w14:textId="77777777" w:rsidTr="00C841B7">
        <w:tc>
          <w:tcPr>
            <w:tcW w:w="5390" w:type="dxa"/>
            <w:gridSpan w:val="2"/>
          </w:tcPr>
          <w:p w14:paraId="7706F8F9" w14:textId="77777777" w:rsidR="00EE6672" w:rsidRDefault="00EE6672" w:rsidP="00DE7D32">
            <w:pPr>
              <w:ind w:left="142"/>
            </w:pPr>
            <w:r>
              <w:t>Take down and rebuild entire chimney including base course which is cement.  New stone cornice.  Fit 2no new buff ceramic cans.</w:t>
            </w:r>
          </w:p>
          <w:p w14:paraId="618A5C5F" w14:textId="77777777" w:rsidR="00EE6672" w:rsidRDefault="00EE6672" w:rsidP="00DE7D32">
            <w:pPr>
              <w:ind w:left="142"/>
            </w:pPr>
          </w:p>
        </w:tc>
        <w:tc>
          <w:tcPr>
            <w:tcW w:w="1418" w:type="dxa"/>
          </w:tcPr>
          <w:p w14:paraId="1406825B" w14:textId="77777777" w:rsidR="00EE6672" w:rsidRDefault="00EE6672" w:rsidP="00DE7D32">
            <w:pPr>
              <w:ind w:left="142"/>
              <w:jc w:val="center"/>
              <w:rPr>
                <w:rFonts w:ascii="Times New Roman" w:hAnsi="Times New Roman"/>
                <w:b/>
                <w:bCs/>
              </w:rPr>
            </w:pPr>
          </w:p>
        </w:tc>
        <w:tc>
          <w:tcPr>
            <w:tcW w:w="1418" w:type="dxa"/>
            <w:vAlign w:val="center"/>
          </w:tcPr>
          <w:p w14:paraId="58C3885E" w14:textId="77777777" w:rsidR="00EE6672" w:rsidRDefault="00EE6672" w:rsidP="00DE7D32">
            <w:pPr>
              <w:ind w:left="142"/>
              <w:jc w:val="center"/>
              <w:rPr>
                <w:b/>
                <w:bCs/>
              </w:rPr>
            </w:pPr>
          </w:p>
        </w:tc>
        <w:tc>
          <w:tcPr>
            <w:tcW w:w="1419" w:type="dxa"/>
            <w:shd w:val="clear" w:color="auto" w:fill="F2F2F2"/>
            <w:vAlign w:val="center"/>
            <w:hideMark/>
          </w:tcPr>
          <w:p w14:paraId="60535789" w14:textId="77777777" w:rsidR="00EE6672" w:rsidRDefault="00EE6672" w:rsidP="00DE7D32">
            <w:pPr>
              <w:ind w:left="142"/>
              <w:jc w:val="center"/>
              <w:rPr>
                <w:b/>
                <w:bCs/>
              </w:rPr>
            </w:pPr>
            <w:r>
              <w:rPr>
                <w:b/>
                <w:bCs/>
              </w:rPr>
              <w:t>X</w:t>
            </w:r>
          </w:p>
        </w:tc>
      </w:tr>
      <w:tr w:rsidR="00EE6672" w14:paraId="757FACFF" w14:textId="77777777" w:rsidTr="00C841B7">
        <w:tc>
          <w:tcPr>
            <w:tcW w:w="5390" w:type="dxa"/>
            <w:gridSpan w:val="2"/>
          </w:tcPr>
          <w:p w14:paraId="0056F02E" w14:textId="77777777" w:rsidR="00EE6672" w:rsidRDefault="00EE6672" w:rsidP="00DE7D32">
            <w:pPr>
              <w:ind w:left="142"/>
            </w:pPr>
            <w:r>
              <w:t>Repointing as indicated.</w:t>
            </w:r>
          </w:p>
          <w:p w14:paraId="2248BA67" w14:textId="77777777" w:rsidR="00EE6672" w:rsidRDefault="00EE6672" w:rsidP="00DE7D32">
            <w:pPr>
              <w:ind w:left="142"/>
            </w:pPr>
          </w:p>
        </w:tc>
        <w:tc>
          <w:tcPr>
            <w:tcW w:w="1418" w:type="dxa"/>
          </w:tcPr>
          <w:p w14:paraId="5B23C2E8"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05F91D12" w14:textId="77777777" w:rsidR="00EE6672" w:rsidRDefault="00EE6672" w:rsidP="00DE7D32">
            <w:pPr>
              <w:ind w:left="142"/>
              <w:jc w:val="center"/>
              <w:rPr>
                <w:b/>
                <w:bCs/>
              </w:rPr>
            </w:pPr>
            <w:r>
              <w:rPr>
                <w:b/>
                <w:bCs/>
              </w:rPr>
              <w:t>X</w:t>
            </w:r>
          </w:p>
        </w:tc>
        <w:tc>
          <w:tcPr>
            <w:tcW w:w="1419" w:type="dxa"/>
            <w:vAlign w:val="center"/>
          </w:tcPr>
          <w:p w14:paraId="40DCE666" w14:textId="77777777" w:rsidR="00EE6672" w:rsidRDefault="00EE6672" w:rsidP="00DE7D32">
            <w:pPr>
              <w:ind w:left="142"/>
              <w:jc w:val="center"/>
              <w:rPr>
                <w:b/>
                <w:bCs/>
              </w:rPr>
            </w:pPr>
          </w:p>
        </w:tc>
      </w:tr>
      <w:tr w:rsidR="00EE6672" w14:paraId="55090550" w14:textId="77777777" w:rsidTr="00C841B7">
        <w:tc>
          <w:tcPr>
            <w:tcW w:w="5390" w:type="dxa"/>
            <w:gridSpan w:val="2"/>
          </w:tcPr>
          <w:p w14:paraId="3E1C9997" w14:textId="77777777" w:rsidR="00EE6672" w:rsidRDefault="00EE6672" w:rsidP="00DE7D32">
            <w:pPr>
              <w:ind w:left="142"/>
            </w:pPr>
            <w:r>
              <w:t>Pipes and corner pipes including brackets as noted for south elevation.</w:t>
            </w:r>
          </w:p>
          <w:p w14:paraId="6A3CFF82" w14:textId="77777777" w:rsidR="00EE6672" w:rsidRDefault="00EE6672" w:rsidP="00DE7D32">
            <w:pPr>
              <w:ind w:left="142"/>
            </w:pPr>
          </w:p>
        </w:tc>
        <w:tc>
          <w:tcPr>
            <w:tcW w:w="1418" w:type="dxa"/>
          </w:tcPr>
          <w:p w14:paraId="41230D45" w14:textId="77777777" w:rsidR="00EE6672" w:rsidRDefault="00EE6672" w:rsidP="00DE7D32">
            <w:pPr>
              <w:ind w:left="142"/>
              <w:jc w:val="center"/>
              <w:rPr>
                <w:rFonts w:ascii="Times New Roman" w:hAnsi="Times New Roman"/>
                <w:b/>
                <w:bCs/>
              </w:rPr>
            </w:pPr>
          </w:p>
        </w:tc>
        <w:tc>
          <w:tcPr>
            <w:tcW w:w="1418" w:type="dxa"/>
            <w:vAlign w:val="center"/>
          </w:tcPr>
          <w:p w14:paraId="78C0F13F" w14:textId="77777777" w:rsidR="00EE6672" w:rsidRDefault="00EE6672" w:rsidP="00DE7D32">
            <w:pPr>
              <w:ind w:left="142"/>
              <w:jc w:val="center"/>
              <w:rPr>
                <w:b/>
                <w:bCs/>
              </w:rPr>
            </w:pPr>
          </w:p>
        </w:tc>
        <w:tc>
          <w:tcPr>
            <w:tcW w:w="1419" w:type="dxa"/>
            <w:shd w:val="clear" w:color="auto" w:fill="F2F2F2"/>
            <w:vAlign w:val="center"/>
            <w:hideMark/>
          </w:tcPr>
          <w:p w14:paraId="1CF3EE48" w14:textId="77777777" w:rsidR="00EE6672" w:rsidRDefault="00EE6672" w:rsidP="00DE7D32">
            <w:pPr>
              <w:ind w:left="142"/>
              <w:jc w:val="center"/>
              <w:rPr>
                <w:b/>
                <w:bCs/>
              </w:rPr>
            </w:pPr>
            <w:r>
              <w:rPr>
                <w:b/>
                <w:bCs/>
              </w:rPr>
              <w:t>X</w:t>
            </w:r>
          </w:p>
        </w:tc>
      </w:tr>
      <w:tr w:rsidR="00EE6672" w14:paraId="61F47763" w14:textId="77777777" w:rsidTr="00C841B7">
        <w:tc>
          <w:tcPr>
            <w:tcW w:w="5390" w:type="dxa"/>
            <w:gridSpan w:val="2"/>
          </w:tcPr>
          <w:p w14:paraId="561DC100" w14:textId="5CA503EB" w:rsidR="00EE6672" w:rsidRDefault="00EE6672" w:rsidP="00DE7D32">
            <w:pPr>
              <w:ind w:left="142"/>
            </w:pPr>
            <w:r>
              <w:t>Remove slate</w:t>
            </w:r>
            <w:r w:rsidR="00284A20">
              <w:t xml:space="preserve"> infill</w:t>
            </w:r>
            <w:r>
              <w:t xml:space="preserve"> from upper windows and reinstate as for south elevation.</w:t>
            </w:r>
          </w:p>
          <w:p w14:paraId="4E820F44" w14:textId="77777777" w:rsidR="00EE6672" w:rsidRDefault="00EE6672" w:rsidP="00DE7D32">
            <w:pPr>
              <w:ind w:left="142"/>
            </w:pPr>
          </w:p>
        </w:tc>
        <w:tc>
          <w:tcPr>
            <w:tcW w:w="1418" w:type="dxa"/>
          </w:tcPr>
          <w:p w14:paraId="6E907D9D"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382FEF0A" w14:textId="77777777" w:rsidR="00EE6672" w:rsidRDefault="00EE6672" w:rsidP="00DE7D32">
            <w:pPr>
              <w:ind w:left="142"/>
              <w:jc w:val="center"/>
              <w:rPr>
                <w:b/>
                <w:bCs/>
              </w:rPr>
            </w:pPr>
            <w:r>
              <w:rPr>
                <w:b/>
                <w:bCs/>
              </w:rPr>
              <w:t>X</w:t>
            </w:r>
          </w:p>
        </w:tc>
        <w:tc>
          <w:tcPr>
            <w:tcW w:w="1419" w:type="dxa"/>
            <w:vAlign w:val="center"/>
          </w:tcPr>
          <w:p w14:paraId="21F227FA" w14:textId="77777777" w:rsidR="00EE6672" w:rsidRDefault="00EE6672" w:rsidP="00DE7D32">
            <w:pPr>
              <w:ind w:left="142"/>
              <w:jc w:val="center"/>
              <w:rPr>
                <w:b/>
                <w:bCs/>
              </w:rPr>
            </w:pPr>
          </w:p>
        </w:tc>
      </w:tr>
      <w:tr w:rsidR="00EE6672" w14:paraId="645AA2F2" w14:textId="77777777" w:rsidTr="00C841B7">
        <w:tc>
          <w:tcPr>
            <w:tcW w:w="5390" w:type="dxa"/>
            <w:gridSpan w:val="2"/>
          </w:tcPr>
          <w:p w14:paraId="7A94FB6F" w14:textId="77777777" w:rsidR="00EE6672" w:rsidRDefault="00EE6672" w:rsidP="00DE7D32">
            <w:pPr>
              <w:ind w:left="142"/>
            </w:pPr>
            <w:r>
              <w:t>Remove boards from lower windows and reinstate as for south elevation.</w:t>
            </w:r>
          </w:p>
          <w:p w14:paraId="407ED5CC" w14:textId="77777777" w:rsidR="00EE6672" w:rsidRDefault="00EE6672" w:rsidP="00DE7D32">
            <w:pPr>
              <w:ind w:left="142"/>
            </w:pPr>
          </w:p>
        </w:tc>
        <w:tc>
          <w:tcPr>
            <w:tcW w:w="1418" w:type="dxa"/>
          </w:tcPr>
          <w:p w14:paraId="5CDCD258"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1E7E4EA4" w14:textId="77777777" w:rsidR="00EE6672" w:rsidRDefault="00EE6672" w:rsidP="00DE7D32">
            <w:pPr>
              <w:ind w:left="142"/>
              <w:jc w:val="center"/>
              <w:rPr>
                <w:b/>
                <w:bCs/>
              </w:rPr>
            </w:pPr>
            <w:r>
              <w:rPr>
                <w:b/>
                <w:bCs/>
              </w:rPr>
              <w:t>X</w:t>
            </w:r>
          </w:p>
        </w:tc>
        <w:tc>
          <w:tcPr>
            <w:tcW w:w="1419" w:type="dxa"/>
            <w:vAlign w:val="center"/>
          </w:tcPr>
          <w:p w14:paraId="6E9BA6CB" w14:textId="77777777" w:rsidR="00EE6672" w:rsidRDefault="00EE6672" w:rsidP="00DE7D32">
            <w:pPr>
              <w:ind w:left="142"/>
              <w:jc w:val="center"/>
              <w:rPr>
                <w:b/>
                <w:bCs/>
              </w:rPr>
            </w:pPr>
          </w:p>
        </w:tc>
      </w:tr>
      <w:tr w:rsidR="00EE6672" w14:paraId="75770BF2" w14:textId="77777777" w:rsidTr="00C841B7">
        <w:tc>
          <w:tcPr>
            <w:tcW w:w="851" w:type="dxa"/>
          </w:tcPr>
          <w:p w14:paraId="0429F8A8" w14:textId="77777777" w:rsidR="00EE6672" w:rsidRDefault="00EE6672" w:rsidP="00DE7D32">
            <w:pPr>
              <w:ind w:left="142"/>
              <w:rPr>
                <w:b/>
              </w:rPr>
            </w:pPr>
          </w:p>
        </w:tc>
        <w:tc>
          <w:tcPr>
            <w:tcW w:w="4539" w:type="dxa"/>
          </w:tcPr>
          <w:p w14:paraId="5FFD8718" w14:textId="77777777" w:rsidR="00EE6672" w:rsidRDefault="00EE6672" w:rsidP="00DE7D32">
            <w:pPr>
              <w:ind w:left="142"/>
            </w:pPr>
          </w:p>
        </w:tc>
        <w:tc>
          <w:tcPr>
            <w:tcW w:w="1418" w:type="dxa"/>
          </w:tcPr>
          <w:p w14:paraId="1C349CCE" w14:textId="77777777" w:rsidR="00EE6672" w:rsidRDefault="00EE6672" w:rsidP="00DE7D32">
            <w:pPr>
              <w:ind w:left="142"/>
              <w:jc w:val="center"/>
              <w:rPr>
                <w:rFonts w:ascii="Times New Roman" w:hAnsi="Times New Roman"/>
                <w:b/>
                <w:bCs/>
              </w:rPr>
            </w:pPr>
          </w:p>
        </w:tc>
        <w:tc>
          <w:tcPr>
            <w:tcW w:w="1418" w:type="dxa"/>
            <w:vAlign w:val="center"/>
          </w:tcPr>
          <w:p w14:paraId="297052B2" w14:textId="77777777" w:rsidR="00EE6672" w:rsidRDefault="00EE6672" w:rsidP="00DE7D32">
            <w:pPr>
              <w:ind w:left="142"/>
              <w:jc w:val="center"/>
              <w:rPr>
                <w:b/>
                <w:bCs/>
              </w:rPr>
            </w:pPr>
          </w:p>
        </w:tc>
        <w:tc>
          <w:tcPr>
            <w:tcW w:w="1419" w:type="dxa"/>
            <w:vAlign w:val="center"/>
          </w:tcPr>
          <w:p w14:paraId="5521318F" w14:textId="77777777" w:rsidR="00EE6672" w:rsidRDefault="00EE6672" w:rsidP="00DE7D32">
            <w:pPr>
              <w:ind w:left="142"/>
              <w:jc w:val="center"/>
              <w:rPr>
                <w:b/>
                <w:bCs/>
              </w:rPr>
            </w:pPr>
          </w:p>
        </w:tc>
      </w:tr>
      <w:tr w:rsidR="00EE6672" w14:paraId="7205EDF2" w14:textId="77777777" w:rsidTr="00C841B7">
        <w:tc>
          <w:tcPr>
            <w:tcW w:w="851" w:type="dxa"/>
            <w:hideMark/>
          </w:tcPr>
          <w:p w14:paraId="73122A50" w14:textId="29C08C02" w:rsidR="00EE6672" w:rsidRPr="007668D8" w:rsidRDefault="007668D8" w:rsidP="00DE7D32">
            <w:pPr>
              <w:ind w:left="142"/>
              <w:rPr>
                <w:i/>
                <w:iCs/>
              </w:rPr>
            </w:pPr>
            <w:r w:rsidRPr="007668D8">
              <w:rPr>
                <w:i/>
                <w:iCs/>
              </w:rPr>
              <w:t>4.1.4</w:t>
            </w:r>
          </w:p>
        </w:tc>
        <w:tc>
          <w:tcPr>
            <w:tcW w:w="4539" w:type="dxa"/>
            <w:hideMark/>
          </w:tcPr>
          <w:p w14:paraId="1AEE3261" w14:textId="77777777" w:rsidR="00EE6672" w:rsidRDefault="00EE6672" w:rsidP="00DE7D32">
            <w:pPr>
              <w:ind w:left="142"/>
              <w:rPr>
                <w:i/>
              </w:rPr>
            </w:pPr>
            <w:r>
              <w:rPr>
                <w:i/>
              </w:rPr>
              <w:t>West Elevation</w:t>
            </w:r>
          </w:p>
        </w:tc>
        <w:tc>
          <w:tcPr>
            <w:tcW w:w="1418" w:type="dxa"/>
          </w:tcPr>
          <w:p w14:paraId="3F0F7BB2" w14:textId="77777777" w:rsidR="00EE6672" w:rsidRDefault="00EE6672" w:rsidP="00DE7D32">
            <w:pPr>
              <w:ind w:left="142"/>
              <w:jc w:val="center"/>
              <w:rPr>
                <w:rFonts w:ascii="Times New Roman" w:hAnsi="Times New Roman"/>
                <w:b/>
                <w:bCs/>
              </w:rPr>
            </w:pPr>
          </w:p>
        </w:tc>
        <w:tc>
          <w:tcPr>
            <w:tcW w:w="1418" w:type="dxa"/>
            <w:vAlign w:val="center"/>
          </w:tcPr>
          <w:p w14:paraId="500927F1" w14:textId="77777777" w:rsidR="00EE6672" w:rsidRDefault="00EE6672" w:rsidP="00DE7D32">
            <w:pPr>
              <w:ind w:left="142"/>
              <w:jc w:val="center"/>
              <w:rPr>
                <w:b/>
                <w:bCs/>
              </w:rPr>
            </w:pPr>
          </w:p>
        </w:tc>
        <w:tc>
          <w:tcPr>
            <w:tcW w:w="1419" w:type="dxa"/>
            <w:vAlign w:val="center"/>
          </w:tcPr>
          <w:p w14:paraId="0A4E1EF2" w14:textId="77777777" w:rsidR="00EE6672" w:rsidRDefault="00EE6672" w:rsidP="00DE7D32">
            <w:pPr>
              <w:ind w:left="142"/>
              <w:jc w:val="center"/>
              <w:rPr>
                <w:b/>
                <w:bCs/>
              </w:rPr>
            </w:pPr>
          </w:p>
        </w:tc>
      </w:tr>
      <w:tr w:rsidR="00EE6672" w14:paraId="0EC5A085" w14:textId="77777777" w:rsidTr="00C841B7">
        <w:tc>
          <w:tcPr>
            <w:tcW w:w="5390" w:type="dxa"/>
            <w:gridSpan w:val="2"/>
          </w:tcPr>
          <w:p w14:paraId="68865A6B" w14:textId="77777777" w:rsidR="00EE6672" w:rsidRDefault="00EE6672" w:rsidP="00DE7D32">
            <w:pPr>
              <w:ind w:left="142"/>
            </w:pPr>
            <w:r>
              <w:t>Ridge brattishing as east elevation.</w:t>
            </w:r>
          </w:p>
          <w:p w14:paraId="05479E4E" w14:textId="77777777" w:rsidR="00EE6672" w:rsidRDefault="00EE6672" w:rsidP="00DE7D32">
            <w:pPr>
              <w:ind w:left="142"/>
            </w:pPr>
          </w:p>
        </w:tc>
        <w:tc>
          <w:tcPr>
            <w:tcW w:w="1418" w:type="dxa"/>
          </w:tcPr>
          <w:p w14:paraId="2790CB3D" w14:textId="77777777" w:rsidR="00EE6672" w:rsidRDefault="00EE6672" w:rsidP="00DE7D32">
            <w:pPr>
              <w:ind w:left="142"/>
              <w:jc w:val="center"/>
              <w:rPr>
                <w:rFonts w:ascii="Times New Roman" w:hAnsi="Times New Roman"/>
                <w:b/>
                <w:bCs/>
              </w:rPr>
            </w:pPr>
          </w:p>
        </w:tc>
        <w:tc>
          <w:tcPr>
            <w:tcW w:w="1418" w:type="dxa"/>
            <w:vAlign w:val="center"/>
          </w:tcPr>
          <w:p w14:paraId="78D19FC6" w14:textId="77777777" w:rsidR="00EE6672" w:rsidRDefault="00EE6672" w:rsidP="00DE7D32">
            <w:pPr>
              <w:ind w:left="142"/>
              <w:jc w:val="center"/>
              <w:rPr>
                <w:b/>
                <w:bCs/>
              </w:rPr>
            </w:pPr>
          </w:p>
        </w:tc>
        <w:tc>
          <w:tcPr>
            <w:tcW w:w="1419" w:type="dxa"/>
            <w:shd w:val="clear" w:color="auto" w:fill="F2F2F2"/>
            <w:vAlign w:val="center"/>
            <w:hideMark/>
          </w:tcPr>
          <w:p w14:paraId="1CEB6D1D" w14:textId="77777777" w:rsidR="00EE6672" w:rsidRDefault="00EE6672" w:rsidP="00DE7D32">
            <w:pPr>
              <w:ind w:left="142"/>
              <w:jc w:val="center"/>
              <w:rPr>
                <w:b/>
                <w:bCs/>
              </w:rPr>
            </w:pPr>
            <w:r>
              <w:rPr>
                <w:b/>
                <w:bCs/>
              </w:rPr>
              <w:t>X</w:t>
            </w:r>
          </w:p>
        </w:tc>
      </w:tr>
      <w:tr w:rsidR="00EE6672" w14:paraId="78E48C45" w14:textId="77777777" w:rsidTr="00C841B7">
        <w:tc>
          <w:tcPr>
            <w:tcW w:w="5390" w:type="dxa"/>
            <w:gridSpan w:val="2"/>
          </w:tcPr>
          <w:p w14:paraId="4EABBD85" w14:textId="77777777" w:rsidR="00EE6672" w:rsidRDefault="00EE6672" w:rsidP="00DE7D32">
            <w:pPr>
              <w:ind w:left="142"/>
            </w:pPr>
            <w:r>
              <w:t>Repoint all open joints in cornice.  Eleven in total.</w:t>
            </w:r>
          </w:p>
          <w:p w14:paraId="2D9281CA" w14:textId="77777777" w:rsidR="00EE6672" w:rsidRDefault="00EE6672" w:rsidP="00DE7D32">
            <w:pPr>
              <w:ind w:left="142"/>
            </w:pPr>
          </w:p>
        </w:tc>
        <w:tc>
          <w:tcPr>
            <w:tcW w:w="1418" w:type="dxa"/>
          </w:tcPr>
          <w:p w14:paraId="688A007E"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1141C103" w14:textId="77777777" w:rsidR="00EE6672" w:rsidRDefault="00EE6672" w:rsidP="00DE7D32">
            <w:pPr>
              <w:ind w:left="142"/>
              <w:jc w:val="center"/>
              <w:rPr>
                <w:b/>
                <w:bCs/>
              </w:rPr>
            </w:pPr>
            <w:r>
              <w:rPr>
                <w:b/>
                <w:bCs/>
              </w:rPr>
              <w:t>X</w:t>
            </w:r>
          </w:p>
        </w:tc>
        <w:tc>
          <w:tcPr>
            <w:tcW w:w="1419" w:type="dxa"/>
            <w:vAlign w:val="center"/>
          </w:tcPr>
          <w:p w14:paraId="22963E66" w14:textId="77777777" w:rsidR="00EE6672" w:rsidRDefault="00EE6672" w:rsidP="00DE7D32">
            <w:pPr>
              <w:ind w:left="142"/>
              <w:jc w:val="center"/>
              <w:rPr>
                <w:b/>
                <w:bCs/>
              </w:rPr>
            </w:pPr>
          </w:p>
        </w:tc>
      </w:tr>
      <w:tr w:rsidR="00EE6672" w14:paraId="5A67F82C" w14:textId="77777777" w:rsidTr="00C841B7">
        <w:tc>
          <w:tcPr>
            <w:tcW w:w="5390" w:type="dxa"/>
            <w:gridSpan w:val="2"/>
          </w:tcPr>
          <w:p w14:paraId="72E61C43" w14:textId="77777777" w:rsidR="00EE6672" w:rsidRDefault="00EE6672" w:rsidP="00DE7D32">
            <w:pPr>
              <w:ind w:left="142"/>
            </w:pPr>
            <w:r>
              <w:lastRenderedPageBreak/>
              <w:t>Repoint and make indents as noted on drawing.  Allow further 50% of cost as provisional sum for masonry repairs.</w:t>
            </w:r>
          </w:p>
          <w:p w14:paraId="00D73772" w14:textId="77777777" w:rsidR="00EE6672" w:rsidRDefault="00EE6672" w:rsidP="00DE7D32">
            <w:pPr>
              <w:ind w:left="142"/>
            </w:pPr>
          </w:p>
        </w:tc>
        <w:tc>
          <w:tcPr>
            <w:tcW w:w="1418" w:type="dxa"/>
          </w:tcPr>
          <w:p w14:paraId="5B76C2B1"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7617D591" w14:textId="77777777" w:rsidR="00EE6672" w:rsidRDefault="00EE6672" w:rsidP="00DE7D32">
            <w:pPr>
              <w:ind w:left="142"/>
              <w:jc w:val="center"/>
              <w:rPr>
                <w:b/>
                <w:bCs/>
              </w:rPr>
            </w:pPr>
            <w:r>
              <w:rPr>
                <w:b/>
                <w:bCs/>
              </w:rPr>
              <w:t>X</w:t>
            </w:r>
          </w:p>
        </w:tc>
        <w:tc>
          <w:tcPr>
            <w:tcW w:w="1419" w:type="dxa"/>
            <w:vAlign w:val="center"/>
          </w:tcPr>
          <w:p w14:paraId="0B691C1B" w14:textId="77777777" w:rsidR="00EE6672" w:rsidRDefault="00EE6672" w:rsidP="00DE7D32">
            <w:pPr>
              <w:ind w:left="142"/>
              <w:jc w:val="center"/>
              <w:rPr>
                <w:b/>
                <w:bCs/>
              </w:rPr>
            </w:pPr>
          </w:p>
        </w:tc>
      </w:tr>
      <w:tr w:rsidR="00EE6672" w14:paraId="0A026CF2" w14:textId="77777777" w:rsidTr="00C841B7">
        <w:tc>
          <w:tcPr>
            <w:tcW w:w="5390" w:type="dxa"/>
            <w:gridSpan w:val="2"/>
          </w:tcPr>
          <w:p w14:paraId="61A88AF2" w14:textId="77777777" w:rsidR="00EE6672" w:rsidRDefault="00EE6672" w:rsidP="00DE7D32">
            <w:pPr>
              <w:ind w:left="142"/>
            </w:pPr>
            <w:r>
              <w:t>Reinstate central mullion stones to ground and upper floor openings.</w:t>
            </w:r>
          </w:p>
          <w:p w14:paraId="19E75363" w14:textId="77777777" w:rsidR="00EE6672" w:rsidRDefault="00EE6672" w:rsidP="00DE7D32">
            <w:pPr>
              <w:ind w:left="142"/>
            </w:pPr>
          </w:p>
        </w:tc>
        <w:tc>
          <w:tcPr>
            <w:tcW w:w="1418" w:type="dxa"/>
          </w:tcPr>
          <w:p w14:paraId="5A76BEE7"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188677C4" w14:textId="77777777" w:rsidR="00EE6672" w:rsidRDefault="00EE6672" w:rsidP="00DE7D32">
            <w:pPr>
              <w:ind w:left="142"/>
              <w:jc w:val="center"/>
              <w:rPr>
                <w:b/>
                <w:bCs/>
              </w:rPr>
            </w:pPr>
            <w:r>
              <w:rPr>
                <w:b/>
                <w:bCs/>
              </w:rPr>
              <w:t>X</w:t>
            </w:r>
          </w:p>
        </w:tc>
        <w:tc>
          <w:tcPr>
            <w:tcW w:w="1419" w:type="dxa"/>
            <w:vAlign w:val="center"/>
          </w:tcPr>
          <w:p w14:paraId="79AD577E" w14:textId="77777777" w:rsidR="00EE6672" w:rsidRDefault="00EE6672" w:rsidP="00DE7D32">
            <w:pPr>
              <w:ind w:left="142"/>
              <w:jc w:val="center"/>
              <w:rPr>
                <w:b/>
                <w:bCs/>
              </w:rPr>
            </w:pPr>
          </w:p>
        </w:tc>
      </w:tr>
      <w:tr w:rsidR="00EE6672" w14:paraId="24D26868" w14:textId="77777777" w:rsidTr="00C841B7">
        <w:tc>
          <w:tcPr>
            <w:tcW w:w="5390" w:type="dxa"/>
            <w:gridSpan w:val="2"/>
          </w:tcPr>
          <w:p w14:paraId="1A1A303F" w14:textId="77777777" w:rsidR="00EE6672" w:rsidRDefault="00EE6672" w:rsidP="00DE7D32">
            <w:pPr>
              <w:ind w:left="142"/>
            </w:pPr>
            <w:r>
              <w:t>Investigate electrical supply drilled through to base of niche, a possible position for displaying art objects.</w:t>
            </w:r>
          </w:p>
          <w:p w14:paraId="79B99A6E" w14:textId="77777777" w:rsidR="00EE6672" w:rsidRDefault="00EE6672" w:rsidP="00DE7D32">
            <w:pPr>
              <w:ind w:left="142"/>
            </w:pPr>
          </w:p>
        </w:tc>
        <w:tc>
          <w:tcPr>
            <w:tcW w:w="1418" w:type="dxa"/>
          </w:tcPr>
          <w:p w14:paraId="60665AFB" w14:textId="77777777" w:rsidR="00EE6672" w:rsidRDefault="00EE6672" w:rsidP="00DE7D32">
            <w:pPr>
              <w:ind w:left="142"/>
              <w:jc w:val="center"/>
              <w:rPr>
                <w:rFonts w:ascii="Times New Roman" w:hAnsi="Times New Roman"/>
                <w:b/>
                <w:bCs/>
              </w:rPr>
            </w:pPr>
          </w:p>
        </w:tc>
        <w:tc>
          <w:tcPr>
            <w:tcW w:w="1418" w:type="dxa"/>
            <w:vAlign w:val="center"/>
          </w:tcPr>
          <w:p w14:paraId="51BD341C" w14:textId="77777777" w:rsidR="00EE6672" w:rsidRDefault="00EE6672" w:rsidP="00DE7D32">
            <w:pPr>
              <w:ind w:left="142"/>
              <w:jc w:val="center"/>
              <w:rPr>
                <w:b/>
                <w:bCs/>
              </w:rPr>
            </w:pPr>
          </w:p>
        </w:tc>
        <w:tc>
          <w:tcPr>
            <w:tcW w:w="1419" w:type="dxa"/>
            <w:shd w:val="clear" w:color="auto" w:fill="F2F2F2"/>
            <w:vAlign w:val="center"/>
            <w:hideMark/>
          </w:tcPr>
          <w:p w14:paraId="628509B6" w14:textId="77777777" w:rsidR="00EE6672" w:rsidRDefault="00EE6672" w:rsidP="00DE7D32">
            <w:pPr>
              <w:ind w:left="142"/>
              <w:jc w:val="center"/>
              <w:rPr>
                <w:b/>
                <w:bCs/>
              </w:rPr>
            </w:pPr>
            <w:r>
              <w:rPr>
                <w:b/>
                <w:bCs/>
              </w:rPr>
              <w:t>X</w:t>
            </w:r>
          </w:p>
        </w:tc>
      </w:tr>
      <w:tr w:rsidR="00EE6672" w14:paraId="057A637C" w14:textId="77777777" w:rsidTr="00C841B7">
        <w:tc>
          <w:tcPr>
            <w:tcW w:w="5390" w:type="dxa"/>
            <w:gridSpan w:val="2"/>
          </w:tcPr>
          <w:p w14:paraId="36FC16BA" w14:textId="77777777" w:rsidR="00EE6672" w:rsidRDefault="00EE6672" w:rsidP="00DE7D32">
            <w:pPr>
              <w:ind w:left="142"/>
            </w:pPr>
            <w:r>
              <w:t>Reinstate windows, as noted for other elevations.</w:t>
            </w:r>
          </w:p>
          <w:p w14:paraId="0000B936" w14:textId="77777777" w:rsidR="00EE6672" w:rsidRDefault="00EE6672" w:rsidP="00DE7D32">
            <w:pPr>
              <w:ind w:left="142"/>
            </w:pPr>
          </w:p>
        </w:tc>
        <w:tc>
          <w:tcPr>
            <w:tcW w:w="1418" w:type="dxa"/>
          </w:tcPr>
          <w:p w14:paraId="36CE05B7"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18BE00B2" w14:textId="77777777" w:rsidR="00EE6672" w:rsidRDefault="00EE6672" w:rsidP="00DE7D32">
            <w:pPr>
              <w:ind w:left="142"/>
              <w:jc w:val="center"/>
              <w:rPr>
                <w:b/>
                <w:bCs/>
              </w:rPr>
            </w:pPr>
            <w:r>
              <w:rPr>
                <w:b/>
                <w:bCs/>
              </w:rPr>
              <w:t>X</w:t>
            </w:r>
          </w:p>
        </w:tc>
        <w:tc>
          <w:tcPr>
            <w:tcW w:w="1419" w:type="dxa"/>
            <w:vAlign w:val="center"/>
          </w:tcPr>
          <w:p w14:paraId="4C2D6B4E" w14:textId="77777777" w:rsidR="00EE6672" w:rsidRDefault="00EE6672" w:rsidP="00DE7D32">
            <w:pPr>
              <w:ind w:left="142"/>
              <w:jc w:val="center"/>
              <w:rPr>
                <w:b/>
                <w:bCs/>
              </w:rPr>
            </w:pPr>
          </w:p>
        </w:tc>
      </w:tr>
      <w:tr w:rsidR="00EE6672" w14:paraId="2073D1E7" w14:textId="77777777" w:rsidTr="00C841B7">
        <w:tc>
          <w:tcPr>
            <w:tcW w:w="5390" w:type="dxa"/>
            <w:gridSpan w:val="2"/>
          </w:tcPr>
          <w:p w14:paraId="1F42EA85" w14:textId="1490E64A" w:rsidR="00EE6672" w:rsidRDefault="00EE6672" w:rsidP="00DE7D32">
            <w:pPr>
              <w:ind w:left="142"/>
            </w:pPr>
            <w:r>
              <w:t xml:space="preserve">Reinstate </w:t>
            </w:r>
            <w:r w:rsidR="00284A20">
              <w:t xml:space="preserve">or repair </w:t>
            </w:r>
            <w:r>
              <w:t xml:space="preserve">sliding door </w:t>
            </w:r>
          </w:p>
        </w:tc>
        <w:tc>
          <w:tcPr>
            <w:tcW w:w="1418" w:type="dxa"/>
          </w:tcPr>
          <w:p w14:paraId="652BA211"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55F55764" w14:textId="77777777" w:rsidR="00EE6672" w:rsidRDefault="00EE6672" w:rsidP="00DE7D32">
            <w:pPr>
              <w:ind w:left="142"/>
              <w:jc w:val="center"/>
              <w:rPr>
                <w:b/>
                <w:bCs/>
              </w:rPr>
            </w:pPr>
            <w:r>
              <w:rPr>
                <w:b/>
                <w:bCs/>
              </w:rPr>
              <w:t>X</w:t>
            </w:r>
          </w:p>
        </w:tc>
        <w:tc>
          <w:tcPr>
            <w:tcW w:w="1419" w:type="dxa"/>
            <w:vAlign w:val="center"/>
          </w:tcPr>
          <w:p w14:paraId="402682C7" w14:textId="77777777" w:rsidR="00EE6672" w:rsidRDefault="00EE6672" w:rsidP="00DE7D32">
            <w:pPr>
              <w:ind w:left="142"/>
              <w:jc w:val="center"/>
              <w:rPr>
                <w:b/>
                <w:bCs/>
              </w:rPr>
            </w:pPr>
          </w:p>
        </w:tc>
      </w:tr>
      <w:tr w:rsidR="00EE6672" w14:paraId="36744BA5" w14:textId="77777777" w:rsidTr="00C841B7">
        <w:tc>
          <w:tcPr>
            <w:tcW w:w="5390" w:type="dxa"/>
            <w:gridSpan w:val="2"/>
          </w:tcPr>
          <w:p w14:paraId="16485AF2" w14:textId="77777777" w:rsidR="00EE6672" w:rsidRDefault="00EE6672" w:rsidP="00DE7D32">
            <w:pPr>
              <w:ind w:left="142"/>
            </w:pPr>
            <w:r>
              <w:t>Remove timber from upper north rybat stone to south ground floor window.</w:t>
            </w:r>
          </w:p>
          <w:p w14:paraId="70D5A916" w14:textId="77777777" w:rsidR="00EE6672" w:rsidRDefault="00EE6672" w:rsidP="00DE7D32">
            <w:pPr>
              <w:ind w:left="142"/>
            </w:pPr>
          </w:p>
        </w:tc>
        <w:tc>
          <w:tcPr>
            <w:tcW w:w="1418" w:type="dxa"/>
          </w:tcPr>
          <w:p w14:paraId="4FC4B384" w14:textId="77777777" w:rsidR="00EE6672" w:rsidRDefault="00EE6672" w:rsidP="00DE7D32">
            <w:pPr>
              <w:ind w:left="142"/>
              <w:jc w:val="center"/>
              <w:rPr>
                <w:rFonts w:ascii="Times New Roman" w:hAnsi="Times New Roman"/>
                <w:b/>
                <w:bCs/>
              </w:rPr>
            </w:pPr>
          </w:p>
        </w:tc>
        <w:tc>
          <w:tcPr>
            <w:tcW w:w="1418" w:type="dxa"/>
            <w:shd w:val="clear" w:color="auto" w:fill="D9D9D9"/>
            <w:vAlign w:val="center"/>
            <w:hideMark/>
          </w:tcPr>
          <w:p w14:paraId="4827B8FA" w14:textId="77777777" w:rsidR="00EE6672" w:rsidRDefault="00EE6672" w:rsidP="00DE7D32">
            <w:pPr>
              <w:ind w:left="142"/>
              <w:jc w:val="center"/>
              <w:rPr>
                <w:b/>
                <w:bCs/>
              </w:rPr>
            </w:pPr>
            <w:r>
              <w:rPr>
                <w:b/>
                <w:bCs/>
              </w:rPr>
              <w:t>X</w:t>
            </w:r>
          </w:p>
        </w:tc>
        <w:tc>
          <w:tcPr>
            <w:tcW w:w="1419" w:type="dxa"/>
            <w:vAlign w:val="center"/>
          </w:tcPr>
          <w:p w14:paraId="36F0297C" w14:textId="77777777" w:rsidR="00EE6672" w:rsidRDefault="00EE6672" w:rsidP="00DE7D32">
            <w:pPr>
              <w:ind w:left="142"/>
              <w:jc w:val="center"/>
              <w:rPr>
                <w:b/>
                <w:bCs/>
              </w:rPr>
            </w:pPr>
          </w:p>
        </w:tc>
      </w:tr>
    </w:tbl>
    <w:p w14:paraId="089127C8" w14:textId="77777777" w:rsidR="00C0553A" w:rsidRPr="00D51961" w:rsidRDefault="00C0553A" w:rsidP="00C0553A">
      <w:pPr>
        <w:pStyle w:val="Heading2"/>
      </w:pPr>
      <w:r>
        <w:t xml:space="preserve">NOTE - </w:t>
      </w:r>
      <w:r>
        <w:t>See additional attachment for estimated costs from Quantity Surveyor.</w:t>
      </w:r>
    </w:p>
    <w:p w14:paraId="3C78400B" w14:textId="6E0BA018" w:rsidR="00CC3DB9" w:rsidRPr="00C0553A" w:rsidRDefault="00C0553A" w:rsidP="00DE7D32">
      <w:pPr>
        <w:pStyle w:val="SBBodyText"/>
        <w:ind w:left="142"/>
        <w:rPr>
          <w:b/>
          <w:bCs/>
          <w:lang w:val="en-GB"/>
        </w:rPr>
      </w:pPr>
      <w:r>
        <w:rPr>
          <w:b/>
          <w:bCs/>
          <w:lang w:val="en-GB"/>
        </w:rPr>
        <w:t xml:space="preserve">AND the referenced drawings are </w:t>
      </w:r>
      <w:r w:rsidR="009C08AA">
        <w:rPr>
          <w:b/>
          <w:bCs/>
          <w:lang w:val="en-GB"/>
        </w:rPr>
        <w:t xml:space="preserve">pages 53 to 60 </w:t>
      </w:r>
      <w:r w:rsidR="004E78F2">
        <w:rPr>
          <w:b/>
          <w:bCs/>
          <w:lang w:val="en-GB"/>
        </w:rPr>
        <w:t xml:space="preserve">(appendix C) </w:t>
      </w:r>
      <w:r w:rsidR="009C08AA">
        <w:rPr>
          <w:b/>
          <w:bCs/>
          <w:lang w:val="en-GB"/>
        </w:rPr>
        <w:t xml:space="preserve">in the 2017 Feasibility study </w:t>
      </w:r>
      <w:r w:rsidR="004E78F2">
        <w:rPr>
          <w:b/>
          <w:bCs/>
          <w:lang w:val="en-GB"/>
        </w:rPr>
        <w:t>attached</w:t>
      </w:r>
    </w:p>
    <w:sectPr w:rsidR="00CC3DB9" w:rsidRPr="00C0553A" w:rsidSect="00FC1227">
      <w:footerReference w:type="even" r:id="rId20"/>
      <w:footerReference w:type="default" r:id="rId21"/>
      <w:pgSz w:w="11906" w:h="16838" w:code="9"/>
      <w:pgMar w:top="1559" w:right="1797" w:bottom="1418" w:left="1797" w:header="709" w:footer="17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1A704" w14:textId="77777777" w:rsidR="00F862A2" w:rsidRDefault="00F862A2" w:rsidP="00ED1B78">
      <w:r>
        <w:separator/>
      </w:r>
    </w:p>
    <w:p w14:paraId="7D51099C" w14:textId="77777777" w:rsidR="00F862A2" w:rsidRDefault="00F862A2" w:rsidP="00ED1B78"/>
  </w:endnote>
  <w:endnote w:type="continuationSeparator" w:id="0">
    <w:p w14:paraId="4AED8B16" w14:textId="77777777" w:rsidR="00F862A2" w:rsidRDefault="00F862A2" w:rsidP="00ED1B78">
      <w:r>
        <w:continuationSeparator/>
      </w:r>
    </w:p>
    <w:p w14:paraId="15FDB2D8" w14:textId="77777777" w:rsidR="00F862A2" w:rsidRDefault="00F862A2" w:rsidP="00ED1B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Narrow">
    <w:altName w:val="Courier New"/>
    <w:panose1 w:val="00000000000000000000"/>
    <w:charset w:val="4D"/>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14E74" w14:textId="77777777" w:rsidR="00FC1227" w:rsidRPr="00EE743E" w:rsidRDefault="00FC1227" w:rsidP="00A237FE">
    <w:pPr>
      <w:pStyle w:val="Footer"/>
      <w:pBdr>
        <w:top w:val="none" w:sz="0" w:space="0" w:color="auto"/>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2407"/>
      <w:gridCol w:w="5905"/>
    </w:tblGrid>
    <w:tr w:rsidR="00FC1227" w14:paraId="107CE08C" w14:textId="77777777" w:rsidTr="00123B3A">
      <w:tc>
        <w:tcPr>
          <w:tcW w:w="2472" w:type="dxa"/>
          <w:tcBorders>
            <w:top w:val="single" w:sz="4" w:space="0" w:color="auto"/>
          </w:tcBorders>
          <w:shd w:val="clear" w:color="auto" w:fill="auto"/>
        </w:tcPr>
        <w:p w14:paraId="124739EB" w14:textId="77777777" w:rsidR="00FC1227" w:rsidRPr="00123B3A" w:rsidRDefault="00FC1227" w:rsidP="00123B3A">
          <w:pPr>
            <w:pStyle w:val="Footer"/>
            <w:pBdr>
              <w:top w:val="none" w:sz="0" w:space="0" w:color="auto"/>
            </w:pBdr>
            <w:tabs>
              <w:tab w:val="left" w:pos="8080"/>
            </w:tabs>
            <w:spacing w:before="60" w:after="0"/>
            <w:jc w:val="left"/>
            <w:rPr>
              <w:b/>
              <w:szCs w:val="20"/>
            </w:rPr>
          </w:pPr>
          <w:r w:rsidRPr="00123B3A">
            <w:rPr>
              <w:rStyle w:val="PageNumber"/>
              <w:szCs w:val="18"/>
            </w:rPr>
            <w:fldChar w:fldCharType="begin"/>
          </w:r>
          <w:r w:rsidRPr="00123B3A">
            <w:rPr>
              <w:rStyle w:val="PageNumber"/>
              <w:szCs w:val="18"/>
            </w:rPr>
            <w:instrText xml:space="preserve"> PAGE </w:instrText>
          </w:r>
          <w:r w:rsidRPr="00123B3A">
            <w:rPr>
              <w:rStyle w:val="PageNumber"/>
              <w:szCs w:val="18"/>
            </w:rPr>
            <w:fldChar w:fldCharType="separate"/>
          </w:r>
          <w:r w:rsidR="00011B07">
            <w:rPr>
              <w:rStyle w:val="PageNumber"/>
              <w:noProof/>
              <w:szCs w:val="18"/>
            </w:rPr>
            <w:t>4</w:t>
          </w:r>
          <w:r w:rsidRPr="00123B3A">
            <w:rPr>
              <w:rStyle w:val="PageNumber"/>
              <w:szCs w:val="18"/>
            </w:rPr>
            <w:fldChar w:fldCharType="end"/>
          </w:r>
        </w:p>
      </w:tc>
      <w:tc>
        <w:tcPr>
          <w:tcW w:w="6056" w:type="dxa"/>
          <w:tcBorders>
            <w:top w:val="single" w:sz="4" w:space="0" w:color="auto"/>
          </w:tcBorders>
          <w:shd w:val="clear" w:color="auto" w:fill="auto"/>
        </w:tcPr>
        <w:p w14:paraId="5185AE4F" w14:textId="5010C7D4" w:rsidR="00FC1227" w:rsidRPr="00123B3A" w:rsidRDefault="007C7750" w:rsidP="00123B3A">
          <w:pPr>
            <w:pStyle w:val="Footer"/>
            <w:pBdr>
              <w:top w:val="none" w:sz="0" w:space="0" w:color="auto"/>
            </w:pBdr>
            <w:tabs>
              <w:tab w:val="left" w:pos="8080"/>
            </w:tabs>
            <w:spacing w:before="60" w:after="0"/>
            <w:jc w:val="right"/>
            <w:rPr>
              <w:b/>
              <w:szCs w:val="20"/>
            </w:rPr>
          </w:pPr>
          <w:r>
            <w:rPr>
              <w:b/>
              <w:bCs/>
              <w:szCs w:val="18"/>
            </w:rPr>
            <w:t>Clock Lodge</w:t>
          </w:r>
          <w:r w:rsidRPr="00123B3A">
            <w:rPr>
              <w:b/>
              <w:bCs/>
              <w:szCs w:val="18"/>
            </w:rPr>
            <w:t xml:space="preserve">, </w:t>
          </w:r>
          <w:proofErr w:type="spellStart"/>
          <w:r>
            <w:rPr>
              <w:b/>
              <w:bCs/>
              <w:szCs w:val="18"/>
            </w:rPr>
            <w:t>Kilmory</w:t>
          </w:r>
          <w:proofErr w:type="spellEnd"/>
          <w:r w:rsidRPr="00123B3A">
            <w:rPr>
              <w:b/>
              <w:bCs/>
              <w:szCs w:val="18"/>
            </w:rPr>
            <w:t xml:space="preserve"> –</w:t>
          </w:r>
          <w:r>
            <w:rPr>
              <w:b/>
              <w:bCs/>
              <w:szCs w:val="18"/>
            </w:rPr>
            <w:t xml:space="preserve"> </w:t>
          </w:r>
          <w:r>
            <w:rPr>
              <w:b/>
              <w:bCs/>
              <w:i/>
              <w:iCs/>
              <w:szCs w:val="18"/>
            </w:rPr>
            <w:t>Condition Report</w:t>
          </w:r>
        </w:p>
      </w:tc>
    </w:tr>
  </w:tbl>
  <w:p w14:paraId="21BF1827" w14:textId="77777777" w:rsidR="00FC1227" w:rsidRPr="00EE743E" w:rsidRDefault="00FC1227" w:rsidP="00A237FE">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4949"/>
      <w:gridCol w:w="3363"/>
    </w:tblGrid>
    <w:tr w:rsidR="00FC1227" w14:paraId="7621D23F" w14:textId="77777777" w:rsidTr="00123B3A">
      <w:tc>
        <w:tcPr>
          <w:tcW w:w="5070" w:type="dxa"/>
          <w:tcBorders>
            <w:top w:val="single" w:sz="4" w:space="0" w:color="auto"/>
          </w:tcBorders>
          <w:shd w:val="clear" w:color="auto" w:fill="auto"/>
        </w:tcPr>
        <w:p w14:paraId="309E7C13" w14:textId="765E4AF1" w:rsidR="00FC1227" w:rsidRPr="007C7750" w:rsidRDefault="00DE0D63" w:rsidP="00123B3A">
          <w:pPr>
            <w:pStyle w:val="Footer"/>
            <w:pBdr>
              <w:top w:val="none" w:sz="0" w:space="0" w:color="auto"/>
            </w:pBdr>
            <w:tabs>
              <w:tab w:val="left" w:pos="8080"/>
            </w:tabs>
            <w:spacing w:before="60" w:after="0"/>
            <w:jc w:val="left"/>
            <w:rPr>
              <w:i/>
              <w:iCs/>
              <w:szCs w:val="20"/>
            </w:rPr>
          </w:pPr>
          <w:r>
            <w:rPr>
              <w:b/>
              <w:bCs/>
              <w:szCs w:val="18"/>
            </w:rPr>
            <w:t>Clock Lodge</w:t>
          </w:r>
          <w:r w:rsidR="00FC1227" w:rsidRPr="00123B3A">
            <w:rPr>
              <w:b/>
              <w:bCs/>
              <w:szCs w:val="18"/>
            </w:rPr>
            <w:t xml:space="preserve">, </w:t>
          </w:r>
          <w:proofErr w:type="spellStart"/>
          <w:r w:rsidR="007C7750">
            <w:rPr>
              <w:b/>
              <w:bCs/>
              <w:szCs w:val="18"/>
            </w:rPr>
            <w:t>Kilmory</w:t>
          </w:r>
          <w:proofErr w:type="spellEnd"/>
          <w:r w:rsidR="00FC1227" w:rsidRPr="00123B3A">
            <w:rPr>
              <w:b/>
              <w:bCs/>
              <w:szCs w:val="18"/>
            </w:rPr>
            <w:t xml:space="preserve"> –</w:t>
          </w:r>
          <w:r w:rsidR="007C7750">
            <w:rPr>
              <w:b/>
              <w:bCs/>
              <w:szCs w:val="18"/>
            </w:rPr>
            <w:t xml:space="preserve"> </w:t>
          </w:r>
          <w:r w:rsidR="007C7750">
            <w:rPr>
              <w:b/>
              <w:bCs/>
              <w:i/>
              <w:iCs/>
              <w:szCs w:val="18"/>
            </w:rPr>
            <w:t>Condition Report</w:t>
          </w:r>
        </w:p>
      </w:tc>
      <w:tc>
        <w:tcPr>
          <w:tcW w:w="3458" w:type="dxa"/>
          <w:tcBorders>
            <w:top w:val="single" w:sz="4" w:space="0" w:color="auto"/>
          </w:tcBorders>
          <w:shd w:val="clear" w:color="auto" w:fill="auto"/>
        </w:tcPr>
        <w:p w14:paraId="4B0ABDD8" w14:textId="77777777" w:rsidR="00FC1227" w:rsidRPr="00123B3A" w:rsidRDefault="00FC1227" w:rsidP="00123B3A">
          <w:pPr>
            <w:pStyle w:val="Footer"/>
            <w:pBdr>
              <w:top w:val="none" w:sz="0" w:space="0" w:color="auto"/>
            </w:pBdr>
            <w:tabs>
              <w:tab w:val="left" w:pos="8080"/>
            </w:tabs>
            <w:spacing w:before="60" w:after="0"/>
            <w:jc w:val="right"/>
            <w:rPr>
              <w:b/>
              <w:szCs w:val="20"/>
            </w:rPr>
          </w:pPr>
          <w:r w:rsidRPr="00123B3A">
            <w:rPr>
              <w:rStyle w:val="PageNumber"/>
              <w:szCs w:val="18"/>
            </w:rPr>
            <w:fldChar w:fldCharType="begin"/>
          </w:r>
          <w:r w:rsidRPr="00123B3A">
            <w:rPr>
              <w:rStyle w:val="PageNumber"/>
              <w:szCs w:val="18"/>
            </w:rPr>
            <w:instrText xml:space="preserve"> PAGE </w:instrText>
          </w:r>
          <w:r w:rsidRPr="00123B3A">
            <w:rPr>
              <w:rStyle w:val="PageNumber"/>
              <w:szCs w:val="18"/>
            </w:rPr>
            <w:fldChar w:fldCharType="separate"/>
          </w:r>
          <w:r w:rsidR="00011B07">
            <w:rPr>
              <w:rStyle w:val="PageNumber"/>
              <w:noProof/>
              <w:szCs w:val="18"/>
            </w:rPr>
            <w:t>3</w:t>
          </w:r>
          <w:r w:rsidRPr="00123B3A">
            <w:rPr>
              <w:rStyle w:val="PageNumber"/>
              <w:szCs w:val="18"/>
            </w:rPr>
            <w:fldChar w:fldCharType="end"/>
          </w:r>
        </w:p>
      </w:tc>
    </w:tr>
  </w:tbl>
  <w:p w14:paraId="0A8B9F5F" w14:textId="77777777" w:rsidR="00FC1227" w:rsidRDefault="00FC1227" w:rsidP="002B0152">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E4E83" w14:textId="77777777" w:rsidR="00F862A2" w:rsidRDefault="00F862A2" w:rsidP="00ED1B78">
      <w:r>
        <w:separator/>
      </w:r>
    </w:p>
    <w:p w14:paraId="3CE6C464" w14:textId="77777777" w:rsidR="00F862A2" w:rsidRDefault="00F862A2" w:rsidP="00ED1B78"/>
  </w:footnote>
  <w:footnote w:type="continuationSeparator" w:id="0">
    <w:p w14:paraId="02E33945" w14:textId="77777777" w:rsidR="00F862A2" w:rsidRDefault="00F862A2" w:rsidP="00ED1B78">
      <w:r>
        <w:continuationSeparator/>
      </w:r>
    </w:p>
    <w:p w14:paraId="6218BF8A" w14:textId="77777777" w:rsidR="00F862A2" w:rsidRDefault="00F862A2" w:rsidP="00ED1B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8BC228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AE61DD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C0EAF8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92A2A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9BA7FF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9C270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5E6AE3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C6221A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5AAB3A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85A3A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ACFE1F82"/>
    <w:lvl w:ilvl="0">
      <w:start w:val="1"/>
      <w:numFmt w:val="decimal"/>
      <w:lvlText w:val="%1.0"/>
      <w:lvlJc w:val="left"/>
      <w:pPr>
        <w:ind w:left="360" w:hanging="360"/>
      </w:pPr>
      <w:rPr>
        <w:rFonts w:hint="default"/>
      </w:rPr>
    </w:lvl>
    <w:lvl w:ilvl="1">
      <w:start w:val="1"/>
      <w:numFmt w:val="upperLetter"/>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lowerLetter"/>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lowerLetter"/>
      <w:lvlText w:val="(%6)"/>
      <w:legacy w:legacy="1" w:legacySpace="0" w:legacyIndent="720"/>
      <w:lvlJc w:val="left"/>
      <w:pPr>
        <w:ind w:left="4320" w:hanging="720"/>
      </w:pPr>
      <w:rPr>
        <w:rFonts w:cs="Times New Roman"/>
      </w:rPr>
    </w:lvl>
    <w:lvl w:ilvl="6">
      <w:start w:val="1"/>
      <w:numFmt w:val="lowerRoman"/>
      <w:lvlText w:val="(%7)"/>
      <w:legacy w:legacy="1" w:legacySpace="0" w:legacyIndent="720"/>
      <w:lvlJc w:val="left"/>
      <w:pPr>
        <w:ind w:left="5040" w:hanging="720"/>
      </w:pPr>
      <w:rPr>
        <w:rFonts w:cs="Times New Roman"/>
      </w:rPr>
    </w:lvl>
    <w:lvl w:ilvl="7">
      <w:start w:val="1"/>
      <w:numFmt w:val="lowerLetter"/>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1" w15:restartNumberingAfterBreak="0">
    <w:nsid w:val="0FBE18A7"/>
    <w:multiLevelType w:val="multilevel"/>
    <w:tmpl w:val="DA4296DC"/>
    <w:lvl w:ilvl="0">
      <w:start w:val="1"/>
      <w:numFmt w:val="decimal"/>
      <w:pStyle w:val="SBHeading1"/>
      <w:lvlText w:val="%1.0"/>
      <w:lvlJc w:val="left"/>
      <w:pPr>
        <w:ind w:left="1080" w:hanging="360"/>
      </w:pPr>
      <w:rPr>
        <w:rFonts w:cs="Times New Roman"/>
        <w:b/>
        <w:bCs w:val="0"/>
        <w:i w:val="0"/>
        <w:iCs w:val="0"/>
        <w:caps w:val="0"/>
        <w:smallCaps w:val="0"/>
        <w:strike w:val="0"/>
        <w:dstrike w:val="0"/>
        <w:vanish w:val="0"/>
        <w:color w:val="000000"/>
        <w:spacing w:val="0"/>
        <w:kern w:val="0"/>
        <w:position w:val="0"/>
        <w:u w:val="none"/>
        <w:effect w:val="none"/>
        <w:vertAlign w:val="baseline"/>
      </w:rPr>
    </w:lvl>
    <w:lvl w:ilvl="1">
      <w:start w:val="1"/>
      <w:numFmt w:val="decimal"/>
      <w:pStyle w:val="SBHeading2"/>
      <w:lvlText w:val="%1.%2"/>
      <w:lvlJc w:val="left"/>
      <w:pPr>
        <w:ind w:left="1077" w:hanging="357"/>
      </w:pPr>
      <w:rPr>
        <w:rFonts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SBHeading3"/>
      <w:lvlText w:val="%1.%2.%3"/>
      <w:lvlJc w:val="left"/>
      <w:pPr>
        <w:ind w:left="357" w:hanging="357"/>
      </w:pPr>
      <w:rPr>
        <w:rFonts w:cs="Times New Roman" w:hint="default"/>
      </w:rPr>
    </w:lvl>
    <w:lvl w:ilvl="3">
      <w:start w:val="1"/>
      <w:numFmt w:val="decimal"/>
      <w:lvlText w:val="%1.%2.%3.%4."/>
      <w:lvlJc w:val="left"/>
      <w:pPr>
        <w:ind w:left="2448" w:hanging="648"/>
      </w:pPr>
      <w:rPr>
        <w:rFonts w:cs="Times New Roman" w:hint="default"/>
      </w:rPr>
    </w:lvl>
    <w:lvl w:ilvl="4">
      <w:start w:val="1"/>
      <w:numFmt w:val="decimal"/>
      <w:lvlText w:val="%1.%2.%3.%4.%5."/>
      <w:lvlJc w:val="left"/>
      <w:pPr>
        <w:ind w:left="2952" w:hanging="792"/>
      </w:pPr>
      <w:rPr>
        <w:rFonts w:cs="Times New Roman" w:hint="default"/>
      </w:rPr>
    </w:lvl>
    <w:lvl w:ilvl="5">
      <w:start w:val="1"/>
      <w:numFmt w:val="decimal"/>
      <w:lvlText w:val="%1.%2.%3.%4.%5.%6."/>
      <w:lvlJc w:val="left"/>
      <w:pPr>
        <w:ind w:left="3456" w:hanging="936"/>
      </w:pPr>
      <w:rPr>
        <w:rFonts w:cs="Times New Roman" w:hint="default"/>
      </w:rPr>
    </w:lvl>
    <w:lvl w:ilvl="6">
      <w:start w:val="1"/>
      <w:numFmt w:val="decimal"/>
      <w:lvlText w:val="%1.%2.%3.%4.%5.%6.%7."/>
      <w:lvlJc w:val="left"/>
      <w:pPr>
        <w:ind w:left="3960" w:hanging="1080"/>
      </w:pPr>
      <w:rPr>
        <w:rFonts w:cs="Times New Roman" w:hint="default"/>
      </w:rPr>
    </w:lvl>
    <w:lvl w:ilvl="7">
      <w:start w:val="1"/>
      <w:numFmt w:val="decimal"/>
      <w:lvlText w:val="%1.%2.%3.%4.%5.%6.%7.%8."/>
      <w:lvlJc w:val="left"/>
      <w:pPr>
        <w:ind w:left="4464" w:hanging="1224"/>
      </w:pPr>
      <w:rPr>
        <w:rFonts w:cs="Times New Roman" w:hint="default"/>
      </w:rPr>
    </w:lvl>
    <w:lvl w:ilvl="8">
      <w:start w:val="1"/>
      <w:numFmt w:val="decimal"/>
      <w:lvlText w:val="%1.%2.%3.%4.%5.%6.%7.%8.%9."/>
      <w:lvlJc w:val="left"/>
      <w:pPr>
        <w:ind w:left="5040" w:hanging="1440"/>
      </w:pPr>
      <w:rPr>
        <w:rFonts w:cs="Times New Roman" w:hint="default"/>
      </w:rPr>
    </w:lvl>
  </w:abstractNum>
  <w:abstractNum w:abstractNumId="12" w15:restartNumberingAfterBreak="0">
    <w:nsid w:val="10DE3A21"/>
    <w:multiLevelType w:val="multilevel"/>
    <w:tmpl w:val="5B1A4DA0"/>
    <w:lvl w:ilvl="0">
      <w:start w:val="1"/>
      <w:numFmt w:val="decimal"/>
      <w:pStyle w:val="Heading1"/>
      <w:lvlText w:val="%1.0"/>
      <w:lvlJc w:val="left"/>
      <w:pPr>
        <w:ind w:left="574"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3" w15:restartNumberingAfterBreak="0">
    <w:nsid w:val="366E4DFD"/>
    <w:multiLevelType w:val="hybridMultilevel"/>
    <w:tmpl w:val="5818F012"/>
    <w:lvl w:ilvl="0" w:tplc="8C2607BC">
      <w:start w:val="1"/>
      <w:numFmt w:val="decimal"/>
      <w:pStyle w:val="Policyheader"/>
      <w:lvlText w:val="Policy %1 - "/>
      <w:lvlJc w:val="left"/>
      <w:pPr>
        <w:ind w:left="720" w:hanging="360"/>
      </w:pPr>
      <w:rPr>
        <w:rFonts w:cs="Times New Roman"/>
        <w:b w:val="0"/>
        <w:bCs w:val="0"/>
        <w:i w:val="0"/>
        <w:iCs w:val="0"/>
        <w:caps w:val="0"/>
        <w:smallCaps w:val="0"/>
        <w:strike w:val="0"/>
        <w:dstrike w:val="0"/>
        <w:vanish w:val="0"/>
        <w:color w:val="000000"/>
        <w:spacing w:val="0"/>
        <w:kern w:val="0"/>
        <w:position w:val="0"/>
        <w:u w:val="none"/>
        <w:effect w:val="none"/>
        <w:vertAlign w:val="baselin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380B3A40"/>
    <w:multiLevelType w:val="hybridMultilevel"/>
    <w:tmpl w:val="889A1F0A"/>
    <w:lvl w:ilvl="0" w:tplc="06D0AFD0">
      <w:start w:val="1"/>
      <w:numFmt w:val="decimal"/>
      <w:lvlText w:val="%1.0"/>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CC5732A"/>
    <w:multiLevelType w:val="hybridMultilevel"/>
    <w:tmpl w:val="A8FEA4A6"/>
    <w:lvl w:ilvl="0" w:tplc="330CD988">
      <w:start w:val="1"/>
      <w:numFmt w:val="decimal"/>
      <w:lvlText w:val="%1.0"/>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1"/>
  </w:num>
  <w:num w:numId="3">
    <w:abstractNumId w:val="13"/>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5"/>
  </w:num>
  <w:num w:numId="15">
    <w:abstractNumId w:val="14"/>
  </w:num>
  <w:num w:numId="16">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attachedTemplate r:id="rId1"/>
  <w:stylePaneFormatFilter w:val="3C08" w:allStyles="0" w:customStyles="0" w:latentStyles="0" w:stylesInUse="1" w:headingStyles="0" w:numberingStyles="0" w:tableStyles="0" w:directFormattingOnRuns="0" w:directFormattingOnParagraphs="0" w:directFormattingOnNumbering="1" w:directFormattingOnTables="1" w:clearFormatting="1" w:top3HeadingStyles="1" w:visibleStyles="0" w:alternateStyleNames="0"/>
  <w:stylePaneSortMethod w:val="0000"/>
  <w:doNotTrackFormatting/>
  <w:documentProtection w:formatting="1" w:enforcement="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64F"/>
    <w:rsid w:val="00000F9A"/>
    <w:rsid w:val="00001D6D"/>
    <w:rsid w:val="00001F07"/>
    <w:rsid w:val="00003B06"/>
    <w:rsid w:val="00003E14"/>
    <w:rsid w:val="000045B1"/>
    <w:rsid w:val="0000542F"/>
    <w:rsid w:val="00005BEE"/>
    <w:rsid w:val="000069C2"/>
    <w:rsid w:val="000070C8"/>
    <w:rsid w:val="0001050A"/>
    <w:rsid w:val="00011B07"/>
    <w:rsid w:val="00012848"/>
    <w:rsid w:val="000129AC"/>
    <w:rsid w:val="00012D26"/>
    <w:rsid w:val="00013D68"/>
    <w:rsid w:val="000143BF"/>
    <w:rsid w:val="0001489C"/>
    <w:rsid w:val="000159B8"/>
    <w:rsid w:val="00016048"/>
    <w:rsid w:val="00016505"/>
    <w:rsid w:val="0001717D"/>
    <w:rsid w:val="0002078D"/>
    <w:rsid w:val="00020B1B"/>
    <w:rsid w:val="00020F31"/>
    <w:rsid w:val="000231A1"/>
    <w:rsid w:val="00024869"/>
    <w:rsid w:val="00024CBB"/>
    <w:rsid w:val="00025264"/>
    <w:rsid w:val="000267AE"/>
    <w:rsid w:val="00030503"/>
    <w:rsid w:val="0003077C"/>
    <w:rsid w:val="000311B0"/>
    <w:rsid w:val="000311EE"/>
    <w:rsid w:val="00032262"/>
    <w:rsid w:val="00034275"/>
    <w:rsid w:val="00034B1B"/>
    <w:rsid w:val="00034D07"/>
    <w:rsid w:val="00035D7E"/>
    <w:rsid w:val="000360A0"/>
    <w:rsid w:val="000361D4"/>
    <w:rsid w:val="0003702D"/>
    <w:rsid w:val="0003736D"/>
    <w:rsid w:val="0003748F"/>
    <w:rsid w:val="000405F9"/>
    <w:rsid w:val="00040EA5"/>
    <w:rsid w:val="00040ED0"/>
    <w:rsid w:val="0004188B"/>
    <w:rsid w:val="00041BDD"/>
    <w:rsid w:val="000427CF"/>
    <w:rsid w:val="00042A9A"/>
    <w:rsid w:val="00043A0B"/>
    <w:rsid w:val="000449CA"/>
    <w:rsid w:val="00045397"/>
    <w:rsid w:val="00045488"/>
    <w:rsid w:val="00045D43"/>
    <w:rsid w:val="00050D9C"/>
    <w:rsid w:val="00050E7B"/>
    <w:rsid w:val="0005112C"/>
    <w:rsid w:val="000520EB"/>
    <w:rsid w:val="00052257"/>
    <w:rsid w:val="00052B8E"/>
    <w:rsid w:val="00053BFC"/>
    <w:rsid w:val="0005466C"/>
    <w:rsid w:val="00054E7E"/>
    <w:rsid w:val="000555D3"/>
    <w:rsid w:val="000559F9"/>
    <w:rsid w:val="00057A38"/>
    <w:rsid w:val="00057F8D"/>
    <w:rsid w:val="0006072B"/>
    <w:rsid w:val="00060FF2"/>
    <w:rsid w:val="0006136B"/>
    <w:rsid w:val="00061BBB"/>
    <w:rsid w:val="00061CA5"/>
    <w:rsid w:val="00063EC4"/>
    <w:rsid w:val="0006468D"/>
    <w:rsid w:val="00064A2A"/>
    <w:rsid w:val="00067085"/>
    <w:rsid w:val="00067863"/>
    <w:rsid w:val="00067E78"/>
    <w:rsid w:val="00070717"/>
    <w:rsid w:val="0007088A"/>
    <w:rsid w:val="0007191D"/>
    <w:rsid w:val="00071D3B"/>
    <w:rsid w:val="00071F74"/>
    <w:rsid w:val="00071F9B"/>
    <w:rsid w:val="000724FB"/>
    <w:rsid w:val="000725FB"/>
    <w:rsid w:val="000730E0"/>
    <w:rsid w:val="000733DE"/>
    <w:rsid w:val="000739DA"/>
    <w:rsid w:val="00074DDA"/>
    <w:rsid w:val="00075187"/>
    <w:rsid w:val="000752A6"/>
    <w:rsid w:val="00075CD4"/>
    <w:rsid w:val="00075DA5"/>
    <w:rsid w:val="00076096"/>
    <w:rsid w:val="00081126"/>
    <w:rsid w:val="00082566"/>
    <w:rsid w:val="00082A71"/>
    <w:rsid w:val="0008324F"/>
    <w:rsid w:val="000832E4"/>
    <w:rsid w:val="00085E66"/>
    <w:rsid w:val="0008626E"/>
    <w:rsid w:val="00086FB6"/>
    <w:rsid w:val="00086FE3"/>
    <w:rsid w:val="00087AE8"/>
    <w:rsid w:val="00087D1F"/>
    <w:rsid w:val="00090081"/>
    <w:rsid w:val="00091823"/>
    <w:rsid w:val="00091CAD"/>
    <w:rsid w:val="00092912"/>
    <w:rsid w:val="00092BB4"/>
    <w:rsid w:val="00093213"/>
    <w:rsid w:val="00093730"/>
    <w:rsid w:val="00093BAE"/>
    <w:rsid w:val="00095321"/>
    <w:rsid w:val="00095F12"/>
    <w:rsid w:val="00097B51"/>
    <w:rsid w:val="000A0454"/>
    <w:rsid w:val="000A082C"/>
    <w:rsid w:val="000A19AF"/>
    <w:rsid w:val="000A1ED1"/>
    <w:rsid w:val="000A2203"/>
    <w:rsid w:val="000A225E"/>
    <w:rsid w:val="000A3B31"/>
    <w:rsid w:val="000A468A"/>
    <w:rsid w:val="000A4AAA"/>
    <w:rsid w:val="000A604B"/>
    <w:rsid w:val="000A6345"/>
    <w:rsid w:val="000A6616"/>
    <w:rsid w:val="000A720F"/>
    <w:rsid w:val="000A74A3"/>
    <w:rsid w:val="000B0987"/>
    <w:rsid w:val="000B1497"/>
    <w:rsid w:val="000B1565"/>
    <w:rsid w:val="000B1ABD"/>
    <w:rsid w:val="000B1BB1"/>
    <w:rsid w:val="000B2E91"/>
    <w:rsid w:val="000B2F54"/>
    <w:rsid w:val="000B3809"/>
    <w:rsid w:val="000B38BD"/>
    <w:rsid w:val="000B4ABD"/>
    <w:rsid w:val="000B4B7D"/>
    <w:rsid w:val="000B4D1D"/>
    <w:rsid w:val="000B65C3"/>
    <w:rsid w:val="000B68FD"/>
    <w:rsid w:val="000B72BE"/>
    <w:rsid w:val="000C1253"/>
    <w:rsid w:val="000C1C6D"/>
    <w:rsid w:val="000C207F"/>
    <w:rsid w:val="000C3C20"/>
    <w:rsid w:val="000C5738"/>
    <w:rsid w:val="000C5C2B"/>
    <w:rsid w:val="000C6115"/>
    <w:rsid w:val="000C65A6"/>
    <w:rsid w:val="000C6DA9"/>
    <w:rsid w:val="000C6EF3"/>
    <w:rsid w:val="000C75A1"/>
    <w:rsid w:val="000D0F1F"/>
    <w:rsid w:val="000D2CB7"/>
    <w:rsid w:val="000D323F"/>
    <w:rsid w:val="000D41F2"/>
    <w:rsid w:val="000D4BB6"/>
    <w:rsid w:val="000D7F0C"/>
    <w:rsid w:val="000E123C"/>
    <w:rsid w:val="000E14D1"/>
    <w:rsid w:val="000E16BC"/>
    <w:rsid w:val="000E2D70"/>
    <w:rsid w:val="000E4E48"/>
    <w:rsid w:val="000E4EDC"/>
    <w:rsid w:val="000E51A6"/>
    <w:rsid w:val="000E5D8E"/>
    <w:rsid w:val="000E63D6"/>
    <w:rsid w:val="000E7904"/>
    <w:rsid w:val="000F013F"/>
    <w:rsid w:val="000F1290"/>
    <w:rsid w:val="000F177E"/>
    <w:rsid w:val="000F1B9B"/>
    <w:rsid w:val="000F1C62"/>
    <w:rsid w:val="000F1DCE"/>
    <w:rsid w:val="000F33CA"/>
    <w:rsid w:val="000F5B38"/>
    <w:rsid w:val="000F75AF"/>
    <w:rsid w:val="001005DD"/>
    <w:rsid w:val="00100761"/>
    <w:rsid w:val="001007D1"/>
    <w:rsid w:val="00100EA5"/>
    <w:rsid w:val="0010118B"/>
    <w:rsid w:val="00101FA8"/>
    <w:rsid w:val="00102B77"/>
    <w:rsid w:val="0010428E"/>
    <w:rsid w:val="001042BB"/>
    <w:rsid w:val="00105B2C"/>
    <w:rsid w:val="00105F56"/>
    <w:rsid w:val="00106606"/>
    <w:rsid w:val="00106BF3"/>
    <w:rsid w:val="001072B0"/>
    <w:rsid w:val="001075F9"/>
    <w:rsid w:val="00107B75"/>
    <w:rsid w:val="00110254"/>
    <w:rsid w:val="001110F0"/>
    <w:rsid w:val="00111334"/>
    <w:rsid w:val="00111D57"/>
    <w:rsid w:val="00114957"/>
    <w:rsid w:val="0011576E"/>
    <w:rsid w:val="001208A5"/>
    <w:rsid w:val="00123017"/>
    <w:rsid w:val="00123303"/>
    <w:rsid w:val="0012347C"/>
    <w:rsid w:val="00123737"/>
    <w:rsid w:val="00123B3A"/>
    <w:rsid w:val="00123D70"/>
    <w:rsid w:val="00123E83"/>
    <w:rsid w:val="00123ED6"/>
    <w:rsid w:val="001251CD"/>
    <w:rsid w:val="00125245"/>
    <w:rsid w:val="00127634"/>
    <w:rsid w:val="00130B74"/>
    <w:rsid w:val="00130E4B"/>
    <w:rsid w:val="00134A74"/>
    <w:rsid w:val="0013574C"/>
    <w:rsid w:val="00136D4E"/>
    <w:rsid w:val="00136FCB"/>
    <w:rsid w:val="00140279"/>
    <w:rsid w:val="001406A4"/>
    <w:rsid w:val="001408BE"/>
    <w:rsid w:val="001428C1"/>
    <w:rsid w:val="00142BEF"/>
    <w:rsid w:val="0014383E"/>
    <w:rsid w:val="00143F5C"/>
    <w:rsid w:val="001449BA"/>
    <w:rsid w:val="00145017"/>
    <w:rsid w:val="001451A4"/>
    <w:rsid w:val="00146E1A"/>
    <w:rsid w:val="001474C4"/>
    <w:rsid w:val="00147A20"/>
    <w:rsid w:val="00147B83"/>
    <w:rsid w:val="0015184D"/>
    <w:rsid w:val="0015232F"/>
    <w:rsid w:val="0015305B"/>
    <w:rsid w:val="00153060"/>
    <w:rsid w:val="001531CC"/>
    <w:rsid w:val="00153F07"/>
    <w:rsid w:val="001545AE"/>
    <w:rsid w:val="00154C9F"/>
    <w:rsid w:val="00155495"/>
    <w:rsid w:val="001555EA"/>
    <w:rsid w:val="0015578C"/>
    <w:rsid w:val="00155CAD"/>
    <w:rsid w:val="00156ADC"/>
    <w:rsid w:val="00156D44"/>
    <w:rsid w:val="00157AC8"/>
    <w:rsid w:val="00157C5C"/>
    <w:rsid w:val="00160E99"/>
    <w:rsid w:val="00161737"/>
    <w:rsid w:val="00161FC5"/>
    <w:rsid w:val="00162DEC"/>
    <w:rsid w:val="00163B72"/>
    <w:rsid w:val="00164BCC"/>
    <w:rsid w:val="001653CC"/>
    <w:rsid w:val="0016572D"/>
    <w:rsid w:val="00166881"/>
    <w:rsid w:val="001669B8"/>
    <w:rsid w:val="00166F91"/>
    <w:rsid w:val="00167349"/>
    <w:rsid w:val="001674FE"/>
    <w:rsid w:val="00170154"/>
    <w:rsid w:val="001708D1"/>
    <w:rsid w:val="00170AA2"/>
    <w:rsid w:val="00171A1C"/>
    <w:rsid w:val="00171AAE"/>
    <w:rsid w:val="001743E3"/>
    <w:rsid w:val="00175C0F"/>
    <w:rsid w:val="00175CFE"/>
    <w:rsid w:val="00175F57"/>
    <w:rsid w:val="001807C5"/>
    <w:rsid w:val="00182094"/>
    <w:rsid w:val="0018209D"/>
    <w:rsid w:val="0018481A"/>
    <w:rsid w:val="00186259"/>
    <w:rsid w:val="001866CC"/>
    <w:rsid w:val="00186877"/>
    <w:rsid w:val="00186B7E"/>
    <w:rsid w:val="00186E66"/>
    <w:rsid w:val="00190B9D"/>
    <w:rsid w:val="00190CCA"/>
    <w:rsid w:val="00190F83"/>
    <w:rsid w:val="001910EA"/>
    <w:rsid w:val="00192191"/>
    <w:rsid w:val="00193530"/>
    <w:rsid w:val="00193820"/>
    <w:rsid w:val="00194011"/>
    <w:rsid w:val="0019465B"/>
    <w:rsid w:val="00195C54"/>
    <w:rsid w:val="00196D69"/>
    <w:rsid w:val="001972A1"/>
    <w:rsid w:val="0019735A"/>
    <w:rsid w:val="0019757D"/>
    <w:rsid w:val="001A30FC"/>
    <w:rsid w:val="001A4B37"/>
    <w:rsid w:val="001A5100"/>
    <w:rsid w:val="001A541D"/>
    <w:rsid w:val="001A6F71"/>
    <w:rsid w:val="001A7EFA"/>
    <w:rsid w:val="001B0887"/>
    <w:rsid w:val="001B0F11"/>
    <w:rsid w:val="001B13A6"/>
    <w:rsid w:val="001B1FB9"/>
    <w:rsid w:val="001B21FC"/>
    <w:rsid w:val="001B2368"/>
    <w:rsid w:val="001B240B"/>
    <w:rsid w:val="001B2CA4"/>
    <w:rsid w:val="001B2CE5"/>
    <w:rsid w:val="001B3B0E"/>
    <w:rsid w:val="001B5D95"/>
    <w:rsid w:val="001B7A5A"/>
    <w:rsid w:val="001B7C90"/>
    <w:rsid w:val="001C22BC"/>
    <w:rsid w:val="001C421D"/>
    <w:rsid w:val="001C469A"/>
    <w:rsid w:val="001C4FE0"/>
    <w:rsid w:val="001C5BB0"/>
    <w:rsid w:val="001C784A"/>
    <w:rsid w:val="001D0369"/>
    <w:rsid w:val="001D21C5"/>
    <w:rsid w:val="001D297C"/>
    <w:rsid w:val="001D35D0"/>
    <w:rsid w:val="001D36EA"/>
    <w:rsid w:val="001D58F2"/>
    <w:rsid w:val="001D5B63"/>
    <w:rsid w:val="001D7834"/>
    <w:rsid w:val="001E018A"/>
    <w:rsid w:val="001E04DD"/>
    <w:rsid w:val="001E2B79"/>
    <w:rsid w:val="001E3521"/>
    <w:rsid w:val="001E51DF"/>
    <w:rsid w:val="001E654F"/>
    <w:rsid w:val="001E6F20"/>
    <w:rsid w:val="001E7704"/>
    <w:rsid w:val="001E7D0A"/>
    <w:rsid w:val="001F03DE"/>
    <w:rsid w:val="001F0B56"/>
    <w:rsid w:val="001F17C5"/>
    <w:rsid w:val="001F1E92"/>
    <w:rsid w:val="001F2821"/>
    <w:rsid w:val="001F353C"/>
    <w:rsid w:val="001F42B5"/>
    <w:rsid w:val="001F4984"/>
    <w:rsid w:val="001F6A3B"/>
    <w:rsid w:val="001F6C20"/>
    <w:rsid w:val="001F7121"/>
    <w:rsid w:val="002011E7"/>
    <w:rsid w:val="002056D7"/>
    <w:rsid w:val="00207277"/>
    <w:rsid w:val="0020776F"/>
    <w:rsid w:val="00207E80"/>
    <w:rsid w:val="00210174"/>
    <w:rsid w:val="00211D24"/>
    <w:rsid w:val="0021204D"/>
    <w:rsid w:val="0021327A"/>
    <w:rsid w:val="00213C8A"/>
    <w:rsid w:val="00214A34"/>
    <w:rsid w:val="00217084"/>
    <w:rsid w:val="002176C2"/>
    <w:rsid w:val="0022086C"/>
    <w:rsid w:val="00220960"/>
    <w:rsid w:val="002215FA"/>
    <w:rsid w:val="00221EFA"/>
    <w:rsid w:val="00222586"/>
    <w:rsid w:val="00224485"/>
    <w:rsid w:val="00225BC4"/>
    <w:rsid w:val="00227600"/>
    <w:rsid w:val="00227651"/>
    <w:rsid w:val="00227B4B"/>
    <w:rsid w:val="00227C74"/>
    <w:rsid w:val="00230C1F"/>
    <w:rsid w:val="00231C5A"/>
    <w:rsid w:val="00232BD8"/>
    <w:rsid w:val="00232C21"/>
    <w:rsid w:val="00232CF4"/>
    <w:rsid w:val="00233CA0"/>
    <w:rsid w:val="0023504F"/>
    <w:rsid w:val="00235921"/>
    <w:rsid w:val="002359E6"/>
    <w:rsid w:val="00235FCF"/>
    <w:rsid w:val="00236640"/>
    <w:rsid w:val="00236D1B"/>
    <w:rsid w:val="00237036"/>
    <w:rsid w:val="00237920"/>
    <w:rsid w:val="00240D31"/>
    <w:rsid w:val="002424CA"/>
    <w:rsid w:val="0024377B"/>
    <w:rsid w:val="0024394E"/>
    <w:rsid w:val="002440BB"/>
    <w:rsid w:val="0024436F"/>
    <w:rsid w:val="0024520C"/>
    <w:rsid w:val="00245419"/>
    <w:rsid w:val="00245456"/>
    <w:rsid w:val="002463A8"/>
    <w:rsid w:val="0024642E"/>
    <w:rsid w:val="00246EF1"/>
    <w:rsid w:val="00247CCE"/>
    <w:rsid w:val="002507CF"/>
    <w:rsid w:val="00250D87"/>
    <w:rsid w:val="0025125C"/>
    <w:rsid w:val="00251C0C"/>
    <w:rsid w:val="0025281D"/>
    <w:rsid w:val="002528DA"/>
    <w:rsid w:val="00252E94"/>
    <w:rsid w:val="00253059"/>
    <w:rsid w:val="00253E29"/>
    <w:rsid w:val="00254415"/>
    <w:rsid w:val="002550EF"/>
    <w:rsid w:val="00256294"/>
    <w:rsid w:val="00256C18"/>
    <w:rsid w:val="0025724F"/>
    <w:rsid w:val="00257797"/>
    <w:rsid w:val="00260C14"/>
    <w:rsid w:val="00260CDB"/>
    <w:rsid w:val="00261D06"/>
    <w:rsid w:val="0026270A"/>
    <w:rsid w:val="00262D76"/>
    <w:rsid w:val="00263C56"/>
    <w:rsid w:val="00264064"/>
    <w:rsid w:val="00265212"/>
    <w:rsid w:val="00265292"/>
    <w:rsid w:val="00267370"/>
    <w:rsid w:val="00270419"/>
    <w:rsid w:val="00270944"/>
    <w:rsid w:val="002719A5"/>
    <w:rsid w:val="002719DE"/>
    <w:rsid w:val="00272560"/>
    <w:rsid w:val="002729BE"/>
    <w:rsid w:val="002742EC"/>
    <w:rsid w:val="002748C6"/>
    <w:rsid w:val="00275605"/>
    <w:rsid w:val="0027648E"/>
    <w:rsid w:val="00276D57"/>
    <w:rsid w:val="00277013"/>
    <w:rsid w:val="00280383"/>
    <w:rsid w:val="00280981"/>
    <w:rsid w:val="002815E4"/>
    <w:rsid w:val="00281AE0"/>
    <w:rsid w:val="00282F04"/>
    <w:rsid w:val="00283C9B"/>
    <w:rsid w:val="002840CA"/>
    <w:rsid w:val="00284A20"/>
    <w:rsid w:val="00285556"/>
    <w:rsid w:val="00286DB5"/>
    <w:rsid w:val="0028778E"/>
    <w:rsid w:val="00287FAB"/>
    <w:rsid w:val="00287FBE"/>
    <w:rsid w:val="002905E7"/>
    <w:rsid w:val="00290D20"/>
    <w:rsid w:val="0029113F"/>
    <w:rsid w:val="0029150E"/>
    <w:rsid w:val="00291682"/>
    <w:rsid w:val="00291865"/>
    <w:rsid w:val="0029220D"/>
    <w:rsid w:val="00292BEE"/>
    <w:rsid w:val="00293799"/>
    <w:rsid w:val="00293D50"/>
    <w:rsid w:val="00294D4F"/>
    <w:rsid w:val="0029526A"/>
    <w:rsid w:val="002953C8"/>
    <w:rsid w:val="00295801"/>
    <w:rsid w:val="002A2CCC"/>
    <w:rsid w:val="002A37AD"/>
    <w:rsid w:val="002A47D4"/>
    <w:rsid w:val="002A5091"/>
    <w:rsid w:val="002B0152"/>
    <w:rsid w:val="002B0869"/>
    <w:rsid w:val="002B0F6D"/>
    <w:rsid w:val="002B2525"/>
    <w:rsid w:val="002B4F9A"/>
    <w:rsid w:val="002B5228"/>
    <w:rsid w:val="002B69E4"/>
    <w:rsid w:val="002B7225"/>
    <w:rsid w:val="002B7956"/>
    <w:rsid w:val="002B7B77"/>
    <w:rsid w:val="002B7DAA"/>
    <w:rsid w:val="002B7DF3"/>
    <w:rsid w:val="002B7EB1"/>
    <w:rsid w:val="002C025A"/>
    <w:rsid w:val="002C04BE"/>
    <w:rsid w:val="002C0A1D"/>
    <w:rsid w:val="002C22A9"/>
    <w:rsid w:val="002C24F2"/>
    <w:rsid w:val="002C2619"/>
    <w:rsid w:val="002C46E1"/>
    <w:rsid w:val="002C6918"/>
    <w:rsid w:val="002C69EC"/>
    <w:rsid w:val="002C7CB4"/>
    <w:rsid w:val="002D0B7B"/>
    <w:rsid w:val="002D1418"/>
    <w:rsid w:val="002D1ED8"/>
    <w:rsid w:val="002D1F20"/>
    <w:rsid w:val="002D2E9A"/>
    <w:rsid w:val="002D31E3"/>
    <w:rsid w:val="002D3A9F"/>
    <w:rsid w:val="002D3B3C"/>
    <w:rsid w:val="002D4D5F"/>
    <w:rsid w:val="002D5275"/>
    <w:rsid w:val="002D72A7"/>
    <w:rsid w:val="002D7550"/>
    <w:rsid w:val="002E0D67"/>
    <w:rsid w:val="002E11DB"/>
    <w:rsid w:val="002E151D"/>
    <w:rsid w:val="002E26E2"/>
    <w:rsid w:val="002E5E9E"/>
    <w:rsid w:val="002E67C8"/>
    <w:rsid w:val="002F0254"/>
    <w:rsid w:val="002F03E1"/>
    <w:rsid w:val="002F17CC"/>
    <w:rsid w:val="002F1992"/>
    <w:rsid w:val="002F262D"/>
    <w:rsid w:val="002F28F1"/>
    <w:rsid w:val="002F2BAB"/>
    <w:rsid w:val="002F5A05"/>
    <w:rsid w:val="002F5C1E"/>
    <w:rsid w:val="002F6541"/>
    <w:rsid w:val="002F68D2"/>
    <w:rsid w:val="002F7845"/>
    <w:rsid w:val="00300CA9"/>
    <w:rsid w:val="003010F8"/>
    <w:rsid w:val="00301736"/>
    <w:rsid w:val="0030193D"/>
    <w:rsid w:val="00301EBD"/>
    <w:rsid w:val="00301F48"/>
    <w:rsid w:val="003037B7"/>
    <w:rsid w:val="00303B35"/>
    <w:rsid w:val="00303B9D"/>
    <w:rsid w:val="00303E33"/>
    <w:rsid w:val="00304010"/>
    <w:rsid w:val="00304438"/>
    <w:rsid w:val="0030522F"/>
    <w:rsid w:val="00305608"/>
    <w:rsid w:val="00305678"/>
    <w:rsid w:val="00305ADC"/>
    <w:rsid w:val="00306F8F"/>
    <w:rsid w:val="003078FB"/>
    <w:rsid w:val="00307CA4"/>
    <w:rsid w:val="00310DC2"/>
    <w:rsid w:val="0031261D"/>
    <w:rsid w:val="0031288A"/>
    <w:rsid w:val="00312DAE"/>
    <w:rsid w:val="00314248"/>
    <w:rsid w:val="00314621"/>
    <w:rsid w:val="00314C9E"/>
    <w:rsid w:val="00315BA3"/>
    <w:rsid w:val="003174F8"/>
    <w:rsid w:val="00317584"/>
    <w:rsid w:val="003177E0"/>
    <w:rsid w:val="00320369"/>
    <w:rsid w:val="00320502"/>
    <w:rsid w:val="00320D91"/>
    <w:rsid w:val="00321C5C"/>
    <w:rsid w:val="00322178"/>
    <w:rsid w:val="00322B9F"/>
    <w:rsid w:val="003236C0"/>
    <w:rsid w:val="003236CA"/>
    <w:rsid w:val="00323F7C"/>
    <w:rsid w:val="003251FD"/>
    <w:rsid w:val="003258C2"/>
    <w:rsid w:val="00326D00"/>
    <w:rsid w:val="00326D26"/>
    <w:rsid w:val="003306EF"/>
    <w:rsid w:val="0033113D"/>
    <w:rsid w:val="00331445"/>
    <w:rsid w:val="00331E42"/>
    <w:rsid w:val="00331F3B"/>
    <w:rsid w:val="00332413"/>
    <w:rsid w:val="00332E43"/>
    <w:rsid w:val="0033385F"/>
    <w:rsid w:val="00333FC8"/>
    <w:rsid w:val="003342CD"/>
    <w:rsid w:val="00335B0B"/>
    <w:rsid w:val="0033688A"/>
    <w:rsid w:val="003368FE"/>
    <w:rsid w:val="00337F84"/>
    <w:rsid w:val="00341C81"/>
    <w:rsid w:val="00343651"/>
    <w:rsid w:val="00344C73"/>
    <w:rsid w:val="00344D39"/>
    <w:rsid w:val="00344FB5"/>
    <w:rsid w:val="00346CF8"/>
    <w:rsid w:val="003478F1"/>
    <w:rsid w:val="00347BDF"/>
    <w:rsid w:val="00347E81"/>
    <w:rsid w:val="00350879"/>
    <w:rsid w:val="00353848"/>
    <w:rsid w:val="00354156"/>
    <w:rsid w:val="0035437B"/>
    <w:rsid w:val="003548C4"/>
    <w:rsid w:val="003553CC"/>
    <w:rsid w:val="003560C8"/>
    <w:rsid w:val="0036050C"/>
    <w:rsid w:val="00360BA8"/>
    <w:rsid w:val="00360C05"/>
    <w:rsid w:val="00363395"/>
    <w:rsid w:val="003637CC"/>
    <w:rsid w:val="003639DB"/>
    <w:rsid w:val="003646B2"/>
    <w:rsid w:val="00364C95"/>
    <w:rsid w:val="00366C4A"/>
    <w:rsid w:val="0036711C"/>
    <w:rsid w:val="0036734F"/>
    <w:rsid w:val="00367875"/>
    <w:rsid w:val="00367B43"/>
    <w:rsid w:val="00367E21"/>
    <w:rsid w:val="0037014A"/>
    <w:rsid w:val="00370688"/>
    <w:rsid w:val="003710BC"/>
    <w:rsid w:val="00371C0C"/>
    <w:rsid w:val="00372407"/>
    <w:rsid w:val="003737F5"/>
    <w:rsid w:val="0037392A"/>
    <w:rsid w:val="003743B7"/>
    <w:rsid w:val="00375505"/>
    <w:rsid w:val="003755CF"/>
    <w:rsid w:val="00376721"/>
    <w:rsid w:val="0037692C"/>
    <w:rsid w:val="00376CBA"/>
    <w:rsid w:val="00377E8B"/>
    <w:rsid w:val="00377EEC"/>
    <w:rsid w:val="00377FF2"/>
    <w:rsid w:val="003810EA"/>
    <w:rsid w:val="0038243C"/>
    <w:rsid w:val="0038350F"/>
    <w:rsid w:val="00383E64"/>
    <w:rsid w:val="00384187"/>
    <w:rsid w:val="003852D5"/>
    <w:rsid w:val="00386F3F"/>
    <w:rsid w:val="003872F3"/>
    <w:rsid w:val="0039131F"/>
    <w:rsid w:val="0039146A"/>
    <w:rsid w:val="003914C1"/>
    <w:rsid w:val="00391A35"/>
    <w:rsid w:val="00391A84"/>
    <w:rsid w:val="003932D0"/>
    <w:rsid w:val="003935E2"/>
    <w:rsid w:val="0039394F"/>
    <w:rsid w:val="00394A2D"/>
    <w:rsid w:val="0039504C"/>
    <w:rsid w:val="0039555E"/>
    <w:rsid w:val="00395F92"/>
    <w:rsid w:val="00396138"/>
    <w:rsid w:val="00396F82"/>
    <w:rsid w:val="003A02AF"/>
    <w:rsid w:val="003A06FA"/>
    <w:rsid w:val="003A088D"/>
    <w:rsid w:val="003A0B65"/>
    <w:rsid w:val="003A0D81"/>
    <w:rsid w:val="003A1606"/>
    <w:rsid w:val="003A17AD"/>
    <w:rsid w:val="003A27FA"/>
    <w:rsid w:val="003A2C90"/>
    <w:rsid w:val="003A3560"/>
    <w:rsid w:val="003A3CBC"/>
    <w:rsid w:val="003A4078"/>
    <w:rsid w:val="003A4795"/>
    <w:rsid w:val="003A5003"/>
    <w:rsid w:val="003A5188"/>
    <w:rsid w:val="003A5F0A"/>
    <w:rsid w:val="003A6142"/>
    <w:rsid w:val="003A661D"/>
    <w:rsid w:val="003A6781"/>
    <w:rsid w:val="003A6EEC"/>
    <w:rsid w:val="003A7C77"/>
    <w:rsid w:val="003B0AAF"/>
    <w:rsid w:val="003B0AFB"/>
    <w:rsid w:val="003B186D"/>
    <w:rsid w:val="003B2B4C"/>
    <w:rsid w:val="003B459F"/>
    <w:rsid w:val="003B548F"/>
    <w:rsid w:val="003B7F30"/>
    <w:rsid w:val="003C02A0"/>
    <w:rsid w:val="003C1285"/>
    <w:rsid w:val="003C12D9"/>
    <w:rsid w:val="003C3615"/>
    <w:rsid w:val="003C4FF9"/>
    <w:rsid w:val="003C5CDD"/>
    <w:rsid w:val="003C5D0D"/>
    <w:rsid w:val="003C7CC1"/>
    <w:rsid w:val="003D15DF"/>
    <w:rsid w:val="003D2262"/>
    <w:rsid w:val="003D2477"/>
    <w:rsid w:val="003D4626"/>
    <w:rsid w:val="003D5245"/>
    <w:rsid w:val="003D5273"/>
    <w:rsid w:val="003D57CC"/>
    <w:rsid w:val="003D633C"/>
    <w:rsid w:val="003D741D"/>
    <w:rsid w:val="003E0699"/>
    <w:rsid w:val="003E0DDC"/>
    <w:rsid w:val="003E1A01"/>
    <w:rsid w:val="003E29C5"/>
    <w:rsid w:val="003E36FF"/>
    <w:rsid w:val="003E396D"/>
    <w:rsid w:val="003E3C62"/>
    <w:rsid w:val="003E4393"/>
    <w:rsid w:val="003E478B"/>
    <w:rsid w:val="003E4C79"/>
    <w:rsid w:val="003E4F35"/>
    <w:rsid w:val="003E6452"/>
    <w:rsid w:val="003E77CC"/>
    <w:rsid w:val="003E7A71"/>
    <w:rsid w:val="003F00EA"/>
    <w:rsid w:val="003F0BBF"/>
    <w:rsid w:val="003F13B7"/>
    <w:rsid w:val="003F1486"/>
    <w:rsid w:val="003F17DD"/>
    <w:rsid w:val="003F2764"/>
    <w:rsid w:val="003F3C23"/>
    <w:rsid w:val="003F4FC9"/>
    <w:rsid w:val="003F61B8"/>
    <w:rsid w:val="003F65A6"/>
    <w:rsid w:val="003F7963"/>
    <w:rsid w:val="00400098"/>
    <w:rsid w:val="00400213"/>
    <w:rsid w:val="00400E4D"/>
    <w:rsid w:val="004017B4"/>
    <w:rsid w:val="00401A00"/>
    <w:rsid w:val="00402553"/>
    <w:rsid w:val="00403F2B"/>
    <w:rsid w:val="00404FB8"/>
    <w:rsid w:val="00407B3F"/>
    <w:rsid w:val="00407C45"/>
    <w:rsid w:val="0041017B"/>
    <w:rsid w:val="00412586"/>
    <w:rsid w:val="00412E6B"/>
    <w:rsid w:val="00413F1A"/>
    <w:rsid w:val="00414AB2"/>
    <w:rsid w:val="004152F5"/>
    <w:rsid w:val="004154E3"/>
    <w:rsid w:val="00416FC3"/>
    <w:rsid w:val="004173B4"/>
    <w:rsid w:val="00417BD7"/>
    <w:rsid w:val="004205ED"/>
    <w:rsid w:val="00420837"/>
    <w:rsid w:val="004217F6"/>
    <w:rsid w:val="004218AB"/>
    <w:rsid w:val="00422042"/>
    <w:rsid w:val="00422645"/>
    <w:rsid w:val="004235DC"/>
    <w:rsid w:val="0042395B"/>
    <w:rsid w:val="00425AF2"/>
    <w:rsid w:val="00425C9C"/>
    <w:rsid w:val="00430AAE"/>
    <w:rsid w:val="00430FE4"/>
    <w:rsid w:val="004311EC"/>
    <w:rsid w:val="00431308"/>
    <w:rsid w:val="00431B03"/>
    <w:rsid w:val="00433619"/>
    <w:rsid w:val="00436E9B"/>
    <w:rsid w:val="0043724C"/>
    <w:rsid w:val="0043777C"/>
    <w:rsid w:val="004378C5"/>
    <w:rsid w:val="0044030B"/>
    <w:rsid w:val="004417B4"/>
    <w:rsid w:val="004427A2"/>
    <w:rsid w:val="00442842"/>
    <w:rsid w:val="00444A3A"/>
    <w:rsid w:val="0044547F"/>
    <w:rsid w:val="00445DAC"/>
    <w:rsid w:val="004461AC"/>
    <w:rsid w:val="0044774E"/>
    <w:rsid w:val="0044778F"/>
    <w:rsid w:val="00451C96"/>
    <w:rsid w:val="00452AE5"/>
    <w:rsid w:val="00453018"/>
    <w:rsid w:val="004542E1"/>
    <w:rsid w:val="0045561E"/>
    <w:rsid w:val="00456A4C"/>
    <w:rsid w:val="00456B41"/>
    <w:rsid w:val="00456FCE"/>
    <w:rsid w:val="00460CF2"/>
    <w:rsid w:val="00463538"/>
    <w:rsid w:val="004640E1"/>
    <w:rsid w:val="004667C4"/>
    <w:rsid w:val="00470443"/>
    <w:rsid w:val="00470579"/>
    <w:rsid w:val="00470659"/>
    <w:rsid w:val="0047072D"/>
    <w:rsid w:val="00470D07"/>
    <w:rsid w:val="00471A13"/>
    <w:rsid w:val="004729E4"/>
    <w:rsid w:val="0047313F"/>
    <w:rsid w:val="00473542"/>
    <w:rsid w:val="004739EB"/>
    <w:rsid w:val="00473DD3"/>
    <w:rsid w:val="0047581F"/>
    <w:rsid w:val="004771A0"/>
    <w:rsid w:val="00477A09"/>
    <w:rsid w:val="0048004B"/>
    <w:rsid w:val="00480ACB"/>
    <w:rsid w:val="00482408"/>
    <w:rsid w:val="00482698"/>
    <w:rsid w:val="004831A9"/>
    <w:rsid w:val="004838EC"/>
    <w:rsid w:val="00484E91"/>
    <w:rsid w:val="004854D5"/>
    <w:rsid w:val="00487307"/>
    <w:rsid w:val="00491E1C"/>
    <w:rsid w:val="004928B2"/>
    <w:rsid w:val="00492DD9"/>
    <w:rsid w:val="00492F59"/>
    <w:rsid w:val="00493EE7"/>
    <w:rsid w:val="0049626D"/>
    <w:rsid w:val="004975E7"/>
    <w:rsid w:val="004A00DE"/>
    <w:rsid w:val="004A165F"/>
    <w:rsid w:val="004A16FD"/>
    <w:rsid w:val="004A1A71"/>
    <w:rsid w:val="004A2DAA"/>
    <w:rsid w:val="004A3C6D"/>
    <w:rsid w:val="004A3FE7"/>
    <w:rsid w:val="004A41A7"/>
    <w:rsid w:val="004A48A2"/>
    <w:rsid w:val="004A4930"/>
    <w:rsid w:val="004A4EA6"/>
    <w:rsid w:val="004A6683"/>
    <w:rsid w:val="004A7221"/>
    <w:rsid w:val="004B0407"/>
    <w:rsid w:val="004B05D5"/>
    <w:rsid w:val="004B1579"/>
    <w:rsid w:val="004B19A6"/>
    <w:rsid w:val="004B2DD1"/>
    <w:rsid w:val="004B39F8"/>
    <w:rsid w:val="004B3A56"/>
    <w:rsid w:val="004B3BC7"/>
    <w:rsid w:val="004B461A"/>
    <w:rsid w:val="004B47BE"/>
    <w:rsid w:val="004B485D"/>
    <w:rsid w:val="004B4FBD"/>
    <w:rsid w:val="004B5DD4"/>
    <w:rsid w:val="004B7811"/>
    <w:rsid w:val="004B7DA5"/>
    <w:rsid w:val="004C06B3"/>
    <w:rsid w:val="004C087E"/>
    <w:rsid w:val="004C20CE"/>
    <w:rsid w:val="004C2736"/>
    <w:rsid w:val="004C27A1"/>
    <w:rsid w:val="004C2DE1"/>
    <w:rsid w:val="004C3678"/>
    <w:rsid w:val="004C3734"/>
    <w:rsid w:val="004C4272"/>
    <w:rsid w:val="004C4905"/>
    <w:rsid w:val="004C5448"/>
    <w:rsid w:val="004C5F6A"/>
    <w:rsid w:val="004C6768"/>
    <w:rsid w:val="004C6A02"/>
    <w:rsid w:val="004C6ABE"/>
    <w:rsid w:val="004C71F4"/>
    <w:rsid w:val="004C7271"/>
    <w:rsid w:val="004D0037"/>
    <w:rsid w:val="004D0428"/>
    <w:rsid w:val="004D07A1"/>
    <w:rsid w:val="004D0D3F"/>
    <w:rsid w:val="004D1152"/>
    <w:rsid w:val="004D2E1C"/>
    <w:rsid w:val="004D3DF6"/>
    <w:rsid w:val="004D3FE1"/>
    <w:rsid w:val="004D43AF"/>
    <w:rsid w:val="004D64F0"/>
    <w:rsid w:val="004E0DEF"/>
    <w:rsid w:val="004E4C22"/>
    <w:rsid w:val="004E4C74"/>
    <w:rsid w:val="004E57DD"/>
    <w:rsid w:val="004E78F2"/>
    <w:rsid w:val="004F0D7F"/>
    <w:rsid w:val="004F15AA"/>
    <w:rsid w:val="004F1A91"/>
    <w:rsid w:val="004F21CC"/>
    <w:rsid w:val="004F24E6"/>
    <w:rsid w:val="004F29C6"/>
    <w:rsid w:val="004F2C71"/>
    <w:rsid w:val="004F36D4"/>
    <w:rsid w:val="004F4C70"/>
    <w:rsid w:val="004F514C"/>
    <w:rsid w:val="004F52ED"/>
    <w:rsid w:val="004F73DC"/>
    <w:rsid w:val="004F7D9B"/>
    <w:rsid w:val="004F7E7A"/>
    <w:rsid w:val="005006D3"/>
    <w:rsid w:val="0050088E"/>
    <w:rsid w:val="00500CF2"/>
    <w:rsid w:val="00500F57"/>
    <w:rsid w:val="005015D2"/>
    <w:rsid w:val="005016DD"/>
    <w:rsid w:val="005017A8"/>
    <w:rsid w:val="00501E94"/>
    <w:rsid w:val="0050371D"/>
    <w:rsid w:val="00504153"/>
    <w:rsid w:val="005046EA"/>
    <w:rsid w:val="0050483F"/>
    <w:rsid w:val="00504A8E"/>
    <w:rsid w:val="0050556B"/>
    <w:rsid w:val="0050598E"/>
    <w:rsid w:val="005104EF"/>
    <w:rsid w:val="0051075B"/>
    <w:rsid w:val="005116CD"/>
    <w:rsid w:val="00511B22"/>
    <w:rsid w:val="005125A9"/>
    <w:rsid w:val="00513FD5"/>
    <w:rsid w:val="005143D8"/>
    <w:rsid w:val="00514E43"/>
    <w:rsid w:val="00515828"/>
    <w:rsid w:val="00515DB9"/>
    <w:rsid w:val="00516913"/>
    <w:rsid w:val="00517062"/>
    <w:rsid w:val="005173DC"/>
    <w:rsid w:val="00517ADC"/>
    <w:rsid w:val="00517C9B"/>
    <w:rsid w:val="00520473"/>
    <w:rsid w:val="00520495"/>
    <w:rsid w:val="00520CD0"/>
    <w:rsid w:val="005234CD"/>
    <w:rsid w:val="00523ADB"/>
    <w:rsid w:val="00523B9E"/>
    <w:rsid w:val="00523EAA"/>
    <w:rsid w:val="0052409F"/>
    <w:rsid w:val="00524F8A"/>
    <w:rsid w:val="00525AE5"/>
    <w:rsid w:val="005262D5"/>
    <w:rsid w:val="005266BC"/>
    <w:rsid w:val="00527535"/>
    <w:rsid w:val="00527F01"/>
    <w:rsid w:val="00530147"/>
    <w:rsid w:val="00530697"/>
    <w:rsid w:val="005313F8"/>
    <w:rsid w:val="00531420"/>
    <w:rsid w:val="005314A1"/>
    <w:rsid w:val="00531A93"/>
    <w:rsid w:val="00531C08"/>
    <w:rsid w:val="00531CE9"/>
    <w:rsid w:val="005324FE"/>
    <w:rsid w:val="00532E2F"/>
    <w:rsid w:val="00532ED2"/>
    <w:rsid w:val="00533220"/>
    <w:rsid w:val="005332B1"/>
    <w:rsid w:val="00535533"/>
    <w:rsid w:val="0053560C"/>
    <w:rsid w:val="00536083"/>
    <w:rsid w:val="00540CB3"/>
    <w:rsid w:val="00540EEA"/>
    <w:rsid w:val="00541473"/>
    <w:rsid w:val="00541BB7"/>
    <w:rsid w:val="005426F8"/>
    <w:rsid w:val="00542785"/>
    <w:rsid w:val="00542841"/>
    <w:rsid w:val="00542F3A"/>
    <w:rsid w:val="005432DE"/>
    <w:rsid w:val="00543970"/>
    <w:rsid w:val="00544E0C"/>
    <w:rsid w:val="00545F3B"/>
    <w:rsid w:val="00546479"/>
    <w:rsid w:val="005475CF"/>
    <w:rsid w:val="0054779A"/>
    <w:rsid w:val="0055034D"/>
    <w:rsid w:val="00550BFA"/>
    <w:rsid w:val="00551D55"/>
    <w:rsid w:val="005521AF"/>
    <w:rsid w:val="0055350B"/>
    <w:rsid w:val="0055355C"/>
    <w:rsid w:val="00553D98"/>
    <w:rsid w:val="00553FE7"/>
    <w:rsid w:val="00554172"/>
    <w:rsid w:val="005544E7"/>
    <w:rsid w:val="0055586B"/>
    <w:rsid w:val="00556579"/>
    <w:rsid w:val="0055686C"/>
    <w:rsid w:val="0055694C"/>
    <w:rsid w:val="00556E98"/>
    <w:rsid w:val="0055700B"/>
    <w:rsid w:val="0055721B"/>
    <w:rsid w:val="00560E55"/>
    <w:rsid w:val="00562836"/>
    <w:rsid w:val="00563B38"/>
    <w:rsid w:val="005641F8"/>
    <w:rsid w:val="00566280"/>
    <w:rsid w:val="00566393"/>
    <w:rsid w:val="005669CB"/>
    <w:rsid w:val="00566BBA"/>
    <w:rsid w:val="00567FFE"/>
    <w:rsid w:val="005701A1"/>
    <w:rsid w:val="005703C0"/>
    <w:rsid w:val="00571173"/>
    <w:rsid w:val="0057151A"/>
    <w:rsid w:val="005715F3"/>
    <w:rsid w:val="00571729"/>
    <w:rsid w:val="00572663"/>
    <w:rsid w:val="00572B36"/>
    <w:rsid w:val="00573FDA"/>
    <w:rsid w:val="0057709F"/>
    <w:rsid w:val="00577BA1"/>
    <w:rsid w:val="00577DE8"/>
    <w:rsid w:val="00580823"/>
    <w:rsid w:val="00580C4C"/>
    <w:rsid w:val="00580F05"/>
    <w:rsid w:val="00580F56"/>
    <w:rsid w:val="005821D5"/>
    <w:rsid w:val="00582B75"/>
    <w:rsid w:val="00583622"/>
    <w:rsid w:val="00583719"/>
    <w:rsid w:val="0058388A"/>
    <w:rsid w:val="0058435F"/>
    <w:rsid w:val="00590142"/>
    <w:rsid w:val="005905AE"/>
    <w:rsid w:val="00590D11"/>
    <w:rsid w:val="005910C4"/>
    <w:rsid w:val="00591439"/>
    <w:rsid w:val="00592B82"/>
    <w:rsid w:val="00592ECA"/>
    <w:rsid w:val="005948EA"/>
    <w:rsid w:val="0059583D"/>
    <w:rsid w:val="00597423"/>
    <w:rsid w:val="005A099F"/>
    <w:rsid w:val="005A2524"/>
    <w:rsid w:val="005A3C27"/>
    <w:rsid w:val="005A4D05"/>
    <w:rsid w:val="005A4E40"/>
    <w:rsid w:val="005A55A8"/>
    <w:rsid w:val="005A5866"/>
    <w:rsid w:val="005A62B9"/>
    <w:rsid w:val="005A63E2"/>
    <w:rsid w:val="005B0741"/>
    <w:rsid w:val="005B0C7E"/>
    <w:rsid w:val="005B342D"/>
    <w:rsid w:val="005B36E6"/>
    <w:rsid w:val="005B4165"/>
    <w:rsid w:val="005B443C"/>
    <w:rsid w:val="005B5069"/>
    <w:rsid w:val="005B5116"/>
    <w:rsid w:val="005B5501"/>
    <w:rsid w:val="005B56B4"/>
    <w:rsid w:val="005B63A7"/>
    <w:rsid w:val="005C1975"/>
    <w:rsid w:val="005C1DB5"/>
    <w:rsid w:val="005C3078"/>
    <w:rsid w:val="005C3352"/>
    <w:rsid w:val="005C404E"/>
    <w:rsid w:val="005C4215"/>
    <w:rsid w:val="005C59BA"/>
    <w:rsid w:val="005C650F"/>
    <w:rsid w:val="005C796E"/>
    <w:rsid w:val="005D0280"/>
    <w:rsid w:val="005D0439"/>
    <w:rsid w:val="005D0D32"/>
    <w:rsid w:val="005D0EE7"/>
    <w:rsid w:val="005D1361"/>
    <w:rsid w:val="005D1E3C"/>
    <w:rsid w:val="005D21F0"/>
    <w:rsid w:val="005D2A3B"/>
    <w:rsid w:val="005D2A8F"/>
    <w:rsid w:val="005D30B7"/>
    <w:rsid w:val="005D3854"/>
    <w:rsid w:val="005D3B50"/>
    <w:rsid w:val="005D4B52"/>
    <w:rsid w:val="005D5DCF"/>
    <w:rsid w:val="005D6016"/>
    <w:rsid w:val="005D63BC"/>
    <w:rsid w:val="005D684D"/>
    <w:rsid w:val="005D6B10"/>
    <w:rsid w:val="005D788A"/>
    <w:rsid w:val="005D7F2B"/>
    <w:rsid w:val="005E1E40"/>
    <w:rsid w:val="005E238B"/>
    <w:rsid w:val="005E269B"/>
    <w:rsid w:val="005E3087"/>
    <w:rsid w:val="005E342E"/>
    <w:rsid w:val="005E3709"/>
    <w:rsid w:val="005E43AE"/>
    <w:rsid w:val="005E43FA"/>
    <w:rsid w:val="005E4577"/>
    <w:rsid w:val="005E70AC"/>
    <w:rsid w:val="005E7BA6"/>
    <w:rsid w:val="005E7D22"/>
    <w:rsid w:val="005F02AB"/>
    <w:rsid w:val="005F0D2C"/>
    <w:rsid w:val="005F0FE8"/>
    <w:rsid w:val="005F14CF"/>
    <w:rsid w:val="005F1654"/>
    <w:rsid w:val="005F1881"/>
    <w:rsid w:val="005F2EDC"/>
    <w:rsid w:val="005F3220"/>
    <w:rsid w:val="005F3C46"/>
    <w:rsid w:val="005F4612"/>
    <w:rsid w:val="005F4CFF"/>
    <w:rsid w:val="005F544F"/>
    <w:rsid w:val="005F7975"/>
    <w:rsid w:val="006013F5"/>
    <w:rsid w:val="006015FF"/>
    <w:rsid w:val="00603086"/>
    <w:rsid w:val="0060467B"/>
    <w:rsid w:val="00604DFE"/>
    <w:rsid w:val="006053EF"/>
    <w:rsid w:val="00605726"/>
    <w:rsid w:val="0060590F"/>
    <w:rsid w:val="00606DF0"/>
    <w:rsid w:val="00607085"/>
    <w:rsid w:val="006072AC"/>
    <w:rsid w:val="00610228"/>
    <w:rsid w:val="00610A6D"/>
    <w:rsid w:val="00610DF4"/>
    <w:rsid w:val="006115E0"/>
    <w:rsid w:val="00611839"/>
    <w:rsid w:val="006121A7"/>
    <w:rsid w:val="0061252C"/>
    <w:rsid w:val="006136C5"/>
    <w:rsid w:val="00613C79"/>
    <w:rsid w:val="006142FF"/>
    <w:rsid w:val="006147DD"/>
    <w:rsid w:val="00614CC8"/>
    <w:rsid w:val="0061691B"/>
    <w:rsid w:val="0061793D"/>
    <w:rsid w:val="00617BE0"/>
    <w:rsid w:val="00617D35"/>
    <w:rsid w:val="006213F9"/>
    <w:rsid w:val="006219DF"/>
    <w:rsid w:val="0062252F"/>
    <w:rsid w:val="00622B9A"/>
    <w:rsid w:val="006243AE"/>
    <w:rsid w:val="00626055"/>
    <w:rsid w:val="00627935"/>
    <w:rsid w:val="00630511"/>
    <w:rsid w:val="00632E45"/>
    <w:rsid w:val="00633B0A"/>
    <w:rsid w:val="00634B08"/>
    <w:rsid w:val="006352CC"/>
    <w:rsid w:val="006356EC"/>
    <w:rsid w:val="0063609C"/>
    <w:rsid w:val="00636C91"/>
    <w:rsid w:val="00637182"/>
    <w:rsid w:val="00640C43"/>
    <w:rsid w:val="00641E9A"/>
    <w:rsid w:val="00642538"/>
    <w:rsid w:val="006427EB"/>
    <w:rsid w:val="006428F8"/>
    <w:rsid w:val="006435D7"/>
    <w:rsid w:val="00643CFE"/>
    <w:rsid w:val="00645D8B"/>
    <w:rsid w:val="0064635A"/>
    <w:rsid w:val="00646485"/>
    <w:rsid w:val="006504EE"/>
    <w:rsid w:val="006507CC"/>
    <w:rsid w:val="00651099"/>
    <w:rsid w:val="006512E7"/>
    <w:rsid w:val="006513DB"/>
    <w:rsid w:val="00652761"/>
    <w:rsid w:val="00652F02"/>
    <w:rsid w:val="00653B59"/>
    <w:rsid w:val="006543D3"/>
    <w:rsid w:val="006544E3"/>
    <w:rsid w:val="00657B9B"/>
    <w:rsid w:val="0066070D"/>
    <w:rsid w:val="006612B5"/>
    <w:rsid w:val="006617D7"/>
    <w:rsid w:val="00663502"/>
    <w:rsid w:val="006637BC"/>
    <w:rsid w:val="00664E07"/>
    <w:rsid w:val="0066587A"/>
    <w:rsid w:val="00665C85"/>
    <w:rsid w:val="006670AA"/>
    <w:rsid w:val="0066753E"/>
    <w:rsid w:val="00667F37"/>
    <w:rsid w:val="006701A4"/>
    <w:rsid w:val="006701C7"/>
    <w:rsid w:val="0067122C"/>
    <w:rsid w:val="00673313"/>
    <w:rsid w:val="00673A28"/>
    <w:rsid w:val="00673D85"/>
    <w:rsid w:val="00673DBE"/>
    <w:rsid w:val="00675469"/>
    <w:rsid w:val="00675A72"/>
    <w:rsid w:val="00675AF3"/>
    <w:rsid w:val="006801EB"/>
    <w:rsid w:val="0068116E"/>
    <w:rsid w:val="00681E81"/>
    <w:rsid w:val="006825C3"/>
    <w:rsid w:val="00682789"/>
    <w:rsid w:val="00682B6E"/>
    <w:rsid w:val="00684587"/>
    <w:rsid w:val="00684D5E"/>
    <w:rsid w:val="006859A9"/>
    <w:rsid w:val="00686580"/>
    <w:rsid w:val="0068668C"/>
    <w:rsid w:val="00686A93"/>
    <w:rsid w:val="006870C5"/>
    <w:rsid w:val="0068768F"/>
    <w:rsid w:val="006877D4"/>
    <w:rsid w:val="00687B2F"/>
    <w:rsid w:val="00691C2F"/>
    <w:rsid w:val="00691E5B"/>
    <w:rsid w:val="0069288C"/>
    <w:rsid w:val="006929E4"/>
    <w:rsid w:val="0069458D"/>
    <w:rsid w:val="00694C62"/>
    <w:rsid w:val="00694FE0"/>
    <w:rsid w:val="0069754C"/>
    <w:rsid w:val="006A160C"/>
    <w:rsid w:val="006A179D"/>
    <w:rsid w:val="006A1F65"/>
    <w:rsid w:val="006A211E"/>
    <w:rsid w:val="006A364A"/>
    <w:rsid w:val="006A3A9E"/>
    <w:rsid w:val="006A43B5"/>
    <w:rsid w:val="006A4D17"/>
    <w:rsid w:val="006A4F16"/>
    <w:rsid w:val="006A50C3"/>
    <w:rsid w:val="006A56C1"/>
    <w:rsid w:val="006A60D0"/>
    <w:rsid w:val="006A6172"/>
    <w:rsid w:val="006A6249"/>
    <w:rsid w:val="006A68D9"/>
    <w:rsid w:val="006A7AC4"/>
    <w:rsid w:val="006A7C73"/>
    <w:rsid w:val="006B060D"/>
    <w:rsid w:val="006B0927"/>
    <w:rsid w:val="006B0B77"/>
    <w:rsid w:val="006B2021"/>
    <w:rsid w:val="006B3D87"/>
    <w:rsid w:val="006B486D"/>
    <w:rsid w:val="006B6BD5"/>
    <w:rsid w:val="006B7191"/>
    <w:rsid w:val="006B722C"/>
    <w:rsid w:val="006B7A3C"/>
    <w:rsid w:val="006B7B10"/>
    <w:rsid w:val="006B7C4D"/>
    <w:rsid w:val="006B7D89"/>
    <w:rsid w:val="006C00FA"/>
    <w:rsid w:val="006C04DB"/>
    <w:rsid w:val="006C0F42"/>
    <w:rsid w:val="006C1C6A"/>
    <w:rsid w:val="006C2055"/>
    <w:rsid w:val="006C2778"/>
    <w:rsid w:val="006C2E3E"/>
    <w:rsid w:val="006C35DE"/>
    <w:rsid w:val="006C478A"/>
    <w:rsid w:val="006C5D20"/>
    <w:rsid w:val="006C710D"/>
    <w:rsid w:val="006D0790"/>
    <w:rsid w:val="006D2B80"/>
    <w:rsid w:val="006D300F"/>
    <w:rsid w:val="006D3364"/>
    <w:rsid w:val="006D40FB"/>
    <w:rsid w:val="006D4DEF"/>
    <w:rsid w:val="006D5899"/>
    <w:rsid w:val="006D6A54"/>
    <w:rsid w:val="006D6C44"/>
    <w:rsid w:val="006D7071"/>
    <w:rsid w:val="006E0DA8"/>
    <w:rsid w:val="006E13E4"/>
    <w:rsid w:val="006E20FD"/>
    <w:rsid w:val="006E22B1"/>
    <w:rsid w:val="006E4C61"/>
    <w:rsid w:val="006E558F"/>
    <w:rsid w:val="006E58B6"/>
    <w:rsid w:val="006E5CBB"/>
    <w:rsid w:val="006E71C8"/>
    <w:rsid w:val="006E72CB"/>
    <w:rsid w:val="006E76A2"/>
    <w:rsid w:val="006E7ABE"/>
    <w:rsid w:val="006F0A31"/>
    <w:rsid w:val="006F17F9"/>
    <w:rsid w:val="006F1E69"/>
    <w:rsid w:val="006F216B"/>
    <w:rsid w:val="006F25CC"/>
    <w:rsid w:val="006F2B0F"/>
    <w:rsid w:val="006F32C3"/>
    <w:rsid w:val="006F34BA"/>
    <w:rsid w:val="006F431C"/>
    <w:rsid w:val="006F4D29"/>
    <w:rsid w:val="006F57FB"/>
    <w:rsid w:val="006F6281"/>
    <w:rsid w:val="006F73C8"/>
    <w:rsid w:val="006F7E2B"/>
    <w:rsid w:val="00700A29"/>
    <w:rsid w:val="00701179"/>
    <w:rsid w:val="00701C2D"/>
    <w:rsid w:val="00701FF2"/>
    <w:rsid w:val="00702363"/>
    <w:rsid w:val="00702408"/>
    <w:rsid w:val="007029DA"/>
    <w:rsid w:val="00703AF7"/>
    <w:rsid w:val="00705343"/>
    <w:rsid w:val="00705509"/>
    <w:rsid w:val="007055B3"/>
    <w:rsid w:val="00705930"/>
    <w:rsid w:val="007059DB"/>
    <w:rsid w:val="00707F98"/>
    <w:rsid w:val="00707FDD"/>
    <w:rsid w:val="00710319"/>
    <w:rsid w:val="00710DB8"/>
    <w:rsid w:val="00711EF3"/>
    <w:rsid w:val="00712C5F"/>
    <w:rsid w:val="00713D7B"/>
    <w:rsid w:val="00715338"/>
    <w:rsid w:val="00715C8B"/>
    <w:rsid w:val="007171F0"/>
    <w:rsid w:val="00720E62"/>
    <w:rsid w:val="007213C6"/>
    <w:rsid w:val="00721B8E"/>
    <w:rsid w:val="00722D3B"/>
    <w:rsid w:val="0072332B"/>
    <w:rsid w:val="00724336"/>
    <w:rsid w:val="0072500C"/>
    <w:rsid w:val="0072613D"/>
    <w:rsid w:val="00727BAA"/>
    <w:rsid w:val="00730335"/>
    <w:rsid w:val="00730819"/>
    <w:rsid w:val="007309B5"/>
    <w:rsid w:val="007312A8"/>
    <w:rsid w:val="007313FE"/>
    <w:rsid w:val="00733919"/>
    <w:rsid w:val="0073658B"/>
    <w:rsid w:val="00736851"/>
    <w:rsid w:val="00736DE3"/>
    <w:rsid w:val="00737060"/>
    <w:rsid w:val="00737741"/>
    <w:rsid w:val="007401E2"/>
    <w:rsid w:val="0074062D"/>
    <w:rsid w:val="0074089D"/>
    <w:rsid w:val="007416AA"/>
    <w:rsid w:val="00741EF3"/>
    <w:rsid w:val="007446A9"/>
    <w:rsid w:val="00744840"/>
    <w:rsid w:val="00744CE7"/>
    <w:rsid w:val="00744FA4"/>
    <w:rsid w:val="00745612"/>
    <w:rsid w:val="0074563D"/>
    <w:rsid w:val="0074604D"/>
    <w:rsid w:val="00746A25"/>
    <w:rsid w:val="00746D2B"/>
    <w:rsid w:val="00746FBF"/>
    <w:rsid w:val="00747871"/>
    <w:rsid w:val="00747905"/>
    <w:rsid w:val="00747E0F"/>
    <w:rsid w:val="00750578"/>
    <w:rsid w:val="00750F25"/>
    <w:rsid w:val="0075184E"/>
    <w:rsid w:val="00752E8D"/>
    <w:rsid w:val="007531D8"/>
    <w:rsid w:val="00753323"/>
    <w:rsid w:val="00753482"/>
    <w:rsid w:val="0075359D"/>
    <w:rsid w:val="007537AB"/>
    <w:rsid w:val="00754350"/>
    <w:rsid w:val="00754801"/>
    <w:rsid w:val="00755D36"/>
    <w:rsid w:val="007617CE"/>
    <w:rsid w:val="00761ABE"/>
    <w:rsid w:val="00761BA2"/>
    <w:rsid w:val="00761FE1"/>
    <w:rsid w:val="0076288E"/>
    <w:rsid w:val="00762BD2"/>
    <w:rsid w:val="0076301A"/>
    <w:rsid w:val="007630D7"/>
    <w:rsid w:val="00763FEF"/>
    <w:rsid w:val="00764304"/>
    <w:rsid w:val="00765E43"/>
    <w:rsid w:val="007662E7"/>
    <w:rsid w:val="007668D8"/>
    <w:rsid w:val="007669BB"/>
    <w:rsid w:val="00770E6A"/>
    <w:rsid w:val="00772019"/>
    <w:rsid w:val="00773318"/>
    <w:rsid w:val="00773561"/>
    <w:rsid w:val="00773949"/>
    <w:rsid w:val="00773DE8"/>
    <w:rsid w:val="0077557C"/>
    <w:rsid w:val="0078274B"/>
    <w:rsid w:val="0078524E"/>
    <w:rsid w:val="00786078"/>
    <w:rsid w:val="007862F3"/>
    <w:rsid w:val="007866B5"/>
    <w:rsid w:val="00790EE2"/>
    <w:rsid w:val="0079150C"/>
    <w:rsid w:val="00792468"/>
    <w:rsid w:val="00792737"/>
    <w:rsid w:val="00792A9F"/>
    <w:rsid w:val="00792B84"/>
    <w:rsid w:val="00794497"/>
    <w:rsid w:val="007946D2"/>
    <w:rsid w:val="00794983"/>
    <w:rsid w:val="00795BE0"/>
    <w:rsid w:val="00796DF2"/>
    <w:rsid w:val="00797016"/>
    <w:rsid w:val="007975E4"/>
    <w:rsid w:val="007A1260"/>
    <w:rsid w:val="007A15BA"/>
    <w:rsid w:val="007A2070"/>
    <w:rsid w:val="007A2B7E"/>
    <w:rsid w:val="007A383C"/>
    <w:rsid w:val="007A3F63"/>
    <w:rsid w:val="007A4B4C"/>
    <w:rsid w:val="007A4DD0"/>
    <w:rsid w:val="007A59B9"/>
    <w:rsid w:val="007A5EB0"/>
    <w:rsid w:val="007A72EA"/>
    <w:rsid w:val="007B074E"/>
    <w:rsid w:val="007B201F"/>
    <w:rsid w:val="007B278D"/>
    <w:rsid w:val="007B2DB6"/>
    <w:rsid w:val="007B3A6E"/>
    <w:rsid w:val="007B3FC0"/>
    <w:rsid w:val="007B435E"/>
    <w:rsid w:val="007B43E8"/>
    <w:rsid w:val="007B5DF9"/>
    <w:rsid w:val="007B5F28"/>
    <w:rsid w:val="007B79F3"/>
    <w:rsid w:val="007B7B49"/>
    <w:rsid w:val="007C04EA"/>
    <w:rsid w:val="007C0935"/>
    <w:rsid w:val="007C098A"/>
    <w:rsid w:val="007C1BFE"/>
    <w:rsid w:val="007C20B1"/>
    <w:rsid w:val="007C2807"/>
    <w:rsid w:val="007C280F"/>
    <w:rsid w:val="007C3356"/>
    <w:rsid w:val="007C34C6"/>
    <w:rsid w:val="007C4369"/>
    <w:rsid w:val="007C4808"/>
    <w:rsid w:val="007C5413"/>
    <w:rsid w:val="007C5A1C"/>
    <w:rsid w:val="007C5E7A"/>
    <w:rsid w:val="007C61F4"/>
    <w:rsid w:val="007C69E0"/>
    <w:rsid w:val="007C7093"/>
    <w:rsid w:val="007C74E9"/>
    <w:rsid w:val="007C7750"/>
    <w:rsid w:val="007C7D36"/>
    <w:rsid w:val="007D10AE"/>
    <w:rsid w:val="007D1EF3"/>
    <w:rsid w:val="007D475D"/>
    <w:rsid w:val="007D4AF9"/>
    <w:rsid w:val="007D4DCF"/>
    <w:rsid w:val="007D5243"/>
    <w:rsid w:val="007D6E0C"/>
    <w:rsid w:val="007D71E1"/>
    <w:rsid w:val="007E10C6"/>
    <w:rsid w:val="007E14FB"/>
    <w:rsid w:val="007E1701"/>
    <w:rsid w:val="007E1A4D"/>
    <w:rsid w:val="007E2750"/>
    <w:rsid w:val="007E279F"/>
    <w:rsid w:val="007E4190"/>
    <w:rsid w:val="007E5B97"/>
    <w:rsid w:val="007E64DB"/>
    <w:rsid w:val="007E731C"/>
    <w:rsid w:val="007E789D"/>
    <w:rsid w:val="007E791D"/>
    <w:rsid w:val="007E7B71"/>
    <w:rsid w:val="007F1FD2"/>
    <w:rsid w:val="007F2817"/>
    <w:rsid w:val="007F2B0B"/>
    <w:rsid w:val="007F3445"/>
    <w:rsid w:val="007F35B6"/>
    <w:rsid w:val="007F40E9"/>
    <w:rsid w:val="007F4E03"/>
    <w:rsid w:val="007F61BE"/>
    <w:rsid w:val="007F7544"/>
    <w:rsid w:val="007F7C50"/>
    <w:rsid w:val="0080099B"/>
    <w:rsid w:val="008009CC"/>
    <w:rsid w:val="00801217"/>
    <w:rsid w:val="00802624"/>
    <w:rsid w:val="00802992"/>
    <w:rsid w:val="0080323F"/>
    <w:rsid w:val="0080375D"/>
    <w:rsid w:val="00804554"/>
    <w:rsid w:val="00805623"/>
    <w:rsid w:val="00805E77"/>
    <w:rsid w:val="00807645"/>
    <w:rsid w:val="00807B67"/>
    <w:rsid w:val="008107C9"/>
    <w:rsid w:val="00810C5E"/>
    <w:rsid w:val="0081196D"/>
    <w:rsid w:val="00812719"/>
    <w:rsid w:val="008130C3"/>
    <w:rsid w:val="00813219"/>
    <w:rsid w:val="00813AED"/>
    <w:rsid w:val="00814265"/>
    <w:rsid w:val="0081524B"/>
    <w:rsid w:val="008157A5"/>
    <w:rsid w:val="0081600C"/>
    <w:rsid w:val="0081621B"/>
    <w:rsid w:val="00816D62"/>
    <w:rsid w:val="00817131"/>
    <w:rsid w:val="00817EC0"/>
    <w:rsid w:val="008216EE"/>
    <w:rsid w:val="00822ABA"/>
    <w:rsid w:val="00823DA2"/>
    <w:rsid w:val="00823F0E"/>
    <w:rsid w:val="00824931"/>
    <w:rsid w:val="008249E6"/>
    <w:rsid w:val="00824F1B"/>
    <w:rsid w:val="008252F5"/>
    <w:rsid w:val="008257C7"/>
    <w:rsid w:val="008259E1"/>
    <w:rsid w:val="008275A1"/>
    <w:rsid w:val="008311D9"/>
    <w:rsid w:val="00832732"/>
    <w:rsid w:val="00833260"/>
    <w:rsid w:val="00833F8E"/>
    <w:rsid w:val="008342A8"/>
    <w:rsid w:val="00834A12"/>
    <w:rsid w:val="00835677"/>
    <w:rsid w:val="00836147"/>
    <w:rsid w:val="008370E8"/>
    <w:rsid w:val="008375EC"/>
    <w:rsid w:val="008400C8"/>
    <w:rsid w:val="00841544"/>
    <w:rsid w:val="00841986"/>
    <w:rsid w:val="008422B5"/>
    <w:rsid w:val="0084534B"/>
    <w:rsid w:val="00845E86"/>
    <w:rsid w:val="0084746D"/>
    <w:rsid w:val="0085034A"/>
    <w:rsid w:val="008512DC"/>
    <w:rsid w:val="00851EFC"/>
    <w:rsid w:val="00852ADF"/>
    <w:rsid w:val="00852D0C"/>
    <w:rsid w:val="00852E19"/>
    <w:rsid w:val="00853368"/>
    <w:rsid w:val="0085387B"/>
    <w:rsid w:val="008545D4"/>
    <w:rsid w:val="0085516E"/>
    <w:rsid w:val="00855D5F"/>
    <w:rsid w:val="00857A3D"/>
    <w:rsid w:val="00857A68"/>
    <w:rsid w:val="008620D3"/>
    <w:rsid w:val="008629A9"/>
    <w:rsid w:val="00863614"/>
    <w:rsid w:val="00865570"/>
    <w:rsid w:val="0086603C"/>
    <w:rsid w:val="0086616F"/>
    <w:rsid w:val="00866E6A"/>
    <w:rsid w:val="00867D11"/>
    <w:rsid w:val="00867FDD"/>
    <w:rsid w:val="00870A5B"/>
    <w:rsid w:val="008718E9"/>
    <w:rsid w:val="008738A7"/>
    <w:rsid w:val="00875909"/>
    <w:rsid w:val="00876029"/>
    <w:rsid w:val="008760BC"/>
    <w:rsid w:val="0087654F"/>
    <w:rsid w:val="00877A28"/>
    <w:rsid w:val="008814D1"/>
    <w:rsid w:val="00882879"/>
    <w:rsid w:val="00882918"/>
    <w:rsid w:val="00883D80"/>
    <w:rsid w:val="00883E26"/>
    <w:rsid w:val="008848B8"/>
    <w:rsid w:val="008849F2"/>
    <w:rsid w:val="00884E24"/>
    <w:rsid w:val="00885272"/>
    <w:rsid w:val="00886D35"/>
    <w:rsid w:val="00887F41"/>
    <w:rsid w:val="008904CD"/>
    <w:rsid w:val="0089194A"/>
    <w:rsid w:val="00891A1C"/>
    <w:rsid w:val="00893B26"/>
    <w:rsid w:val="008A065A"/>
    <w:rsid w:val="008A0D10"/>
    <w:rsid w:val="008A0D61"/>
    <w:rsid w:val="008A11E3"/>
    <w:rsid w:val="008A1833"/>
    <w:rsid w:val="008A22C8"/>
    <w:rsid w:val="008A4302"/>
    <w:rsid w:val="008A53BF"/>
    <w:rsid w:val="008A6551"/>
    <w:rsid w:val="008B0CFD"/>
    <w:rsid w:val="008B264F"/>
    <w:rsid w:val="008B2BFC"/>
    <w:rsid w:val="008B32D4"/>
    <w:rsid w:val="008B3677"/>
    <w:rsid w:val="008B3FC3"/>
    <w:rsid w:val="008B6665"/>
    <w:rsid w:val="008B7F93"/>
    <w:rsid w:val="008C021D"/>
    <w:rsid w:val="008C05D7"/>
    <w:rsid w:val="008C127F"/>
    <w:rsid w:val="008C1803"/>
    <w:rsid w:val="008C2344"/>
    <w:rsid w:val="008C2E1B"/>
    <w:rsid w:val="008C446A"/>
    <w:rsid w:val="008C57A9"/>
    <w:rsid w:val="008C57E3"/>
    <w:rsid w:val="008C5C60"/>
    <w:rsid w:val="008C652C"/>
    <w:rsid w:val="008D0355"/>
    <w:rsid w:val="008D0660"/>
    <w:rsid w:val="008D0891"/>
    <w:rsid w:val="008D194A"/>
    <w:rsid w:val="008D332E"/>
    <w:rsid w:val="008D335A"/>
    <w:rsid w:val="008D359F"/>
    <w:rsid w:val="008D539F"/>
    <w:rsid w:val="008D5755"/>
    <w:rsid w:val="008D5943"/>
    <w:rsid w:val="008D608E"/>
    <w:rsid w:val="008D7114"/>
    <w:rsid w:val="008E0D16"/>
    <w:rsid w:val="008E1389"/>
    <w:rsid w:val="008E17D9"/>
    <w:rsid w:val="008E1CC4"/>
    <w:rsid w:val="008E39A5"/>
    <w:rsid w:val="008E42DD"/>
    <w:rsid w:val="008E5CD4"/>
    <w:rsid w:val="008E6430"/>
    <w:rsid w:val="008E7026"/>
    <w:rsid w:val="008E74DF"/>
    <w:rsid w:val="008E7C77"/>
    <w:rsid w:val="008F1345"/>
    <w:rsid w:val="008F2361"/>
    <w:rsid w:val="008F245B"/>
    <w:rsid w:val="008F2DA0"/>
    <w:rsid w:val="008F318C"/>
    <w:rsid w:val="008F3AAF"/>
    <w:rsid w:val="008F4564"/>
    <w:rsid w:val="008F4883"/>
    <w:rsid w:val="008F56EC"/>
    <w:rsid w:val="008F6BD9"/>
    <w:rsid w:val="008F74EA"/>
    <w:rsid w:val="008F7615"/>
    <w:rsid w:val="008F7AA0"/>
    <w:rsid w:val="00900739"/>
    <w:rsid w:val="0090110E"/>
    <w:rsid w:val="009019F6"/>
    <w:rsid w:val="00902A98"/>
    <w:rsid w:val="00902F4E"/>
    <w:rsid w:val="00902F6F"/>
    <w:rsid w:val="009041C2"/>
    <w:rsid w:val="009050C6"/>
    <w:rsid w:val="009056A5"/>
    <w:rsid w:val="00905FA8"/>
    <w:rsid w:val="009068BA"/>
    <w:rsid w:val="0090758A"/>
    <w:rsid w:val="00907D2D"/>
    <w:rsid w:val="00907EE9"/>
    <w:rsid w:val="00907F38"/>
    <w:rsid w:val="00910C8A"/>
    <w:rsid w:val="0091155A"/>
    <w:rsid w:val="009116B0"/>
    <w:rsid w:val="009116CC"/>
    <w:rsid w:val="00912C17"/>
    <w:rsid w:val="009132C6"/>
    <w:rsid w:val="00913780"/>
    <w:rsid w:val="009138A8"/>
    <w:rsid w:val="00913B1F"/>
    <w:rsid w:val="00914C61"/>
    <w:rsid w:val="00915E96"/>
    <w:rsid w:val="0091661F"/>
    <w:rsid w:val="00916648"/>
    <w:rsid w:val="00916FBB"/>
    <w:rsid w:val="0091787E"/>
    <w:rsid w:val="00920BAE"/>
    <w:rsid w:val="00921953"/>
    <w:rsid w:val="00922363"/>
    <w:rsid w:val="009223D7"/>
    <w:rsid w:val="00922CC2"/>
    <w:rsid w:val="0092407C"/>
    <w:rsid w:val="00924AE5"/>
    <w:rsid w:val="00924E09"/>
    <w:rsid w:val="00924FCD"/>
    <w:rsid w:val="009250AA"/>
    <w:rsid w:val="00925C2C"/>
    <w:rsid w:val="0092704A"/>
    <w:rsid w:val="00930CF5"/>
    <w:rsid w:val="00930CFC"/>
    <w:rsid w:val="00931418"/>
    <w:rsid w:val="00931E08"/>
    <w:rsid w:val="00933297"/>
    <w:rsid w:val="00933869"/>
    <w:rsid w:val="00933882"/>
    <w:rsid w:val="00934E55"/>
    <w:rsid w:val="0093553F"/>
    <w:rsid w:val="00935927"/>
    <w:rsid w:val="00935FEA"/>
    <w:rsid w:val="00940319"/>
    <w:rsid w:val="009403FC"/>
    <w:rsid w:val="00942F29"/>
    <w:rsid w:val="009445F2"/>
    <w:rsid w:val="00944A3C"/>
    <w:rsid w:val="00945099"/>
    <w:rsid w:val="00945F54"/>
    <w:rsid w:val="0094686A"/>
    <w:rsid w:val="00947D91"/>
    <w:rsid w:val="00952630"/>
    <w:rsid w:val="009539A2"/>
    <w:rsid w:val="00955DF6"/>
    <w:rsid w:val="00957F39"/>
    <w:rsid w:val="00960A4C"/>
    <w:rsid w:val="00962482"/>
    <w:rsid w:val="009638C0"/>
    <w:rsid w:val="00963DE7"/>
    <w:rsid w:val="00963F06"/>
    <w:rsid w:val="0096496C"/>
    <w:rsid w:val="00965238"/>
    <w:rsid w:val="00965E6C"/>
    <w:rsid w:val="00966242"/>
    <w:rsid w:val="0096632D"/>
    <w:rsid w:val="00966D47"/>
    <w:rsid w:val="00967BE9"/>
    <w:rsid w:val="00970D63"/>
    <w:rsid w:val="00971EA8"/>
    <w:rsid w:val="00972713"/>
    <w:rsid w:val="00972739"/>
    <w:rsid w:val="00972852"/>
    <w:rsid w:val="00973A0A"/>
    <w:rsid w:val="009747DA"/>
    <w:rsid w:val="00975D45"/>
    <w:rsid w:val="00975D6E"/>
    <w:rsid w:val="00977097"/>
    <w:rsid w:val="00980071"/>
    <w:rsid w:val="00980D13"/>
    <w:rsid w:val="00981899"/>
    <w:rsid w:val="0098283E"/>
    <w:rsid w:val="00982894"/>
    <w:rsid w:val="009828EC"/>
    <w:rsid w:val="009851C4"/>
    <w:rsid w:val="00985CA9"/>
    <w:rsid w:val="0098660F"/>
    <w:rsid w:val="009878A1"/>
    <w:rsid w:val="00987968"/>
    <w:rsid w:val="00987EA7"/>
    <w:rsid w:val="00991219"/>
    <w:rsid w:val="00991430"/>
    <w:rsid w:val="00991E66"/>
    <w:rsid w:val="00992243"/>
    <w:rsid w:val="009924C2"/>
    <w:rsid w:val="0099292C"/>
    <w:rsid w:val="00994156"/>
    <w:rsid w:val="0099447C"/>
    <w:rsid w:val="00994A21"/>
    <w:rsid w:val="00994A6A"/>
    <w:rsid w:val="00995614"/>
    <w:rsid w:val="00997481"/>
    <w:rsid w:val="00997A1E"/>
    <w:rsid w:val="009A0720"/>
    <w:rsid w:val="009A0E1D"/>
    <w:rsid w:val="009A1493"/>
    <w:rsid w:val="009A22EE"/>
    <w:rsid w:val="009A239A"/>
    <w:rsid w:val="009A239B"/>
    <w:rsid w:val="009A23A6"/>
    <w:rsid w:val="009A33DD"/>
    <w:rsid w:val="009A391B"/>
    <w:rsid w:val="009A3A30"/>
    <w:rsid w:val="009A3B66"/>
    <w:rsid w:val="009A434D"/>
    <w:rsid w:val="009A45EA"/>
    <w:rsid w:val="009A5F18"/>
    <w:rsid w:val="009A66D9"/>
    <w:rsid w:val="009A6E24"/>
    <w:rsid w:val="009A6ED3"/>
    <w:rsid w:val="009A7728"/>
    <w:rsid w:val="009B2562"/>
    <w:rsid w:val="009B284D"/>
    <w:rsid w:val="009B2FF5"/>
    <w:rsid w:val="009B2FFD"/>
    <w:rsid w:val="009B3FEE"/>
    <w:rsid w:val="009B485B"/>
    <w:rsid w:val="009B5AA3"/>
    <w:rsid w:val="009B5AD8"/>
    <w:rsid w:val="009B5C84"/>
    <w:rsid w:val="009B62B7"/>
    <w:rsid w:val="009B6F72"/>
    <w:rsid w:val="009B6FD8"/>
    <w:rsid w:val="009B73D2"/>
    <w:rsid w:val="009B7AC1"/>
    <w:rsid w:val="009C08AA"/>
    <w:rsid w:val="009C129D"/>
    <w:rsid w:val="009C29B6"/>
    <w:rsid w:val="009C2BD1"/>
    <w:rsid w:val="009C3309"/>
    <w:rsid w:val="009C368E"/>
    <w:rsid w:val="009C37B2"/>
    <w:rsid w:val="009C4437"/>
    <w:rsid w:val="009C4740"/>
    <w:rsid w:val="009C4D5E"/>
    <w:rsid w:val="009C5002"/>
    <w:rsid w:val="009C5746"/>
    <w:rsid w:val="009C5EF2"/>
    <w:rsid w:val="009C61BE"/>
    <w:rsid w:val="009C69D9"/>
    <w:rsid w:val="009C732F"/>
    <w:rsid w:val="009D0BE3"/>
    <w:rsid w:val="009D0E95"/>
    <w:rsid w:val="009D1314"/>
    <w:rsid w:val="009D2819"/>
    <w:rsid w:val="009D371A"/>
    <w:rsid w:val="009D3F9D"/>
    <w:rsid w:val="009D5EBA"/>
    <w:rsid w:val="009D6141"/>
    <w:rsid w:val="009D6760"/>
    <w:rsid w:val="009D6E8C"/>
    <w:rsid w:val="009D71B5"/>
    <w:rsid w:val="009D7249"/>
    <w:rsid w:val="009D7C2C"/>
    <w:rsid w:val="009D7EC6"/>
    <w:rsid w:val="009E0D87"/>
    <w:rsid w:val="009E256B"/>
    <w:rsid w:val="009E3498"/>
    <w:rsid w:val="009E3D2D"/>
    <w:rsid w:val="009E3FFA"/>
    <w:rsid w:val="009E4205"/>
    <w:rsid w:val="009E455B"/>
    <w:rsid w:val="009E5FD9"/>
    <w:rsid w:val="009F0998"/>
    <w:rsid w:val="009F25C3"/>
    <w:rsid w:val="009F3B15"/>
    <w:rsid w:val="009F441E"/>
    <w:rsid w:val="009F5159"/>
    <w:rsid w:val="009F64A8"/>
    <w:rsid w:val="009F798D"/>
    <w:rsid w:val="009F7AA7"/>
    <w:rsid w:val="00A00D47"/>
    <w:rsid w:val="00A015E6"/>
    <w:rsid w:val="00A018E7"/>
    <w:rsid w:val="00A01A16"/>
    <w:rsid w:val="00A02E4A"/>
    <w:rsid w:val="00A03537"/>
    <w:rsid w:val="00A039B5"/>
    <w:rsid w:val="00A0545E"/>
    <w:rsid w:val="00A0660B"/>
    <w:rsid w:val="00A0793A"/>
    <w:rsid w:val="00A10F5C"/>
    <w:rsid w:val="00A11113"/>
    <w:rsid w:val="00A11A85"/>
    <w:rsid w:val="00A11AFB"/>
    <w:rsid w:val="00A11D43"/>
    <w:rsid w:val="00A120B3"/>
    <w:rsid w:val="00A122A4"/>
    <w:rsid w:val="00A12922"/>
    <w:rsid w:val="00A131EA"/>
    <w:rsid w:val="00A1323C"/>
    <w:rsid w:val="00A137F1"/>
    <w:rsid w:val="00A14C75"/>
    <w:rsid w:val="00A14F77"/>
    <w:rsid w:val="00A15BD4"/>
    <w:rsid w:val="00A16B53"/>
    <w:rsid w:val="00A16CF7"/>
    <w:rsid w:val="00A173D4"/>
    <w:rsid w:val="00A177F6"/>
    <w:rsid w:val="00A17BD6"/>
    <w:rsid w:val="00A222C3"/>
    <w:rsid w:val="00A237FE"/>
    <w:rsid w:val="00A23DC2"/>
    <w:rsid w:val="00A244D9"/>
    <w:rsid w:val="00A25A03"/>
    <w:rsid w:val="00A30273"/>
    <w:rsid w:val="00A303F4"/>
    <w:rsid w:val="00A30492"/>
    <w:rsid w:val="00A30D54"/>
    <w:rsid w:val="00A31468"/>
    <w:rsid w:val="00A31E3E"/>
    <w:rsid w:val="00A32736"/>
    <w:rsid w:val="00A32BF2"/>
    <w:rsid w:val="00A32C19"/>
    <w:rsid w:val="00A34106"/>
    <w:rsid w:val="00A35428"/>
    <w:rsid w:val="00A36083"/>
    <w:rsid w:val="00A36556"/>
    <w:rsid w:val="00A36ED0"/>
    <w:rsid w:val="00A3791E"/>
    <w:rsid w:val="00A40041"/>
    <w:rsid w:val="00A44B5F"/>
    <w:rsid w:val="00A4560A"/>
    <w:rsid w:val="00A45CCF"/>
    <w:rsid w:val="00A46E97"/>
    <w:rsid w:val="00A47870"/>
    <w:rsid w:val="00A47B5F"/>
    <w:rsid w:val="00A504FD"/>
    <w:rsid w:val="00A50543"/>
    <w:rsid w:val="00A51058"/>
    <w:rsid w:val="00A51F90"/>
    <w:rsid w:val="00A529F8"/>
    <w:rsid w:val="00A52BD9"/>
    <w:rsid w:val="00A53352"/>
    <w:rsid w:val="00A5458C"/>
    <w:rsid w:val="00A54DE8"/>
    <w:rsid w:val="00A55863"/>
    <w:rsid w:val="00A56193"/>
    <w:rsid w:val="00A56400"/>
    <w:rsid w:val="00A5685F"/>
    <w:rsid w:val="00A56F18"/>
    <w:rsid w:val="00A60931"/>
    <w:rsid w:val="00A60A48"/>
    <w:rsid w:val="00A611C2"/>
    <w:rsid w:val="00A61EA1"/>
    <w:rsid w:val="00A629AD"/>
    <w:rsid w:val="00A62AE4"/>
    <w:rsid w:val="00A62D4A"/>
    <w:rsid w:val="00A62E05"/>
    <w:rsid w:val="00A6328E"/>
    <w:rsid w:val="00A63949"/>
    <w:rsid w:val="00A63DF8"/>
    <w:rsid w:val="00A64446"/>
    <w:rsid w:val="00A65077"/>
    <w:rsid w:val="00A657D2"/>
    <w:rsid w:val="00A65E59"/>
    <w:rsid w:val="00A66724"/>
    <w:rsid w:val="00A66C12"/>
    <w:rsid w:val="00A66D35"/>
    <w:rsid w:val="00A66DB3"/>
    <w:rsid w:val="00A70C9C"/>
    <w:rsid w:val="00A70F9D"/>
    <w:rsid w:val="00A716E2"/>
    <w:rsid w:val="00A71888"/>
    <w:rsid w:val="00A72705"/>
    <w:rsid w:val="00A7309D"/>
    <w:rsid w:val="00A732CE"/>
    <w:rsid w:val="00A74350"/>
    <w:rsid w:val="00A74B6D"/>
    <w:rsid w:val="00A757D1"/>
    <w:rsid w:val="00A759DC"/>
    <w:rsid w:val="00A77E75"/>
    <w:rsid w:val="00A824AE"/>
    <w:rsid w:val="00A825AB"/>
    <w:rsid w:val="00A82826"/>
    <w:rsid w:val="00A8287F"/>
    <w:rsid w:val="00A830EB"/>
    <w:rsid w:val="00A83695"/>
    <w:rsid w:val="00A83F53"/>
    <w:rsid w:val="00A8423D"/>
    <w:rsid w:val="00A856F0"/>
    <w:rsid w:val="00A857E2"/>
    <w:rsid w:val="00A86232"/>
    <w:rsid w:val="00A87033"/>
    <w:rsid w:val="00A879C6"/>
    <w:rsid w:val="00A91039"/>
    <w:rsid w:val="00A94261"/>
    <w:rsid w:val="00A94F98"/>
    <w:rsid w:val="00A95489"/>
    <w:rsid w:val="00A95902"/>
    <w:rsid w:val="00A95A6D"/>
    <w:rsid w:val="00A95B76"/>
    <w:rsid w:val="00A96626"/>
    <w:rsid w:val="00A97659"/>
    <w:rsid w:val="00A9778B"/>
    <w:rsid w:val="00A979BD"/>
    <w:rsid w:val="00AA07A9"/>
    <w:rsid w:val="00AA23EE"/>
    <w:rsid w:val="00AA4778"/>
    <w:rsid w:val="00AA4EAD"/>
    <w:rsid w:val="00AA61A2"/>
    <w:rsid w:val="00AA6448"/>
    <w:rsid w:val="00AA6A60"/>
    <w:rsid w:val="00AB0E2A"/>
    <w:rsid w:val="00AB1036"/>
    <w:rsid w:val="00AB204A"/>
    <w:rsid w:val="00AB2B00"/>
    <w:rsid w:val="00AB2F7A"/>
    <w:rsid w:val="00AB42FE"/>
    <w:rsid w:val="00AB4417"/>
    <w:rsid w:val="00AB4833"/>
    <w:rsid w:val="00AB54DD"/>
    <w:rsid w:val="00AB5BB9"/>
    <w:rsid w:val="00AB662A"/>
    <w:rsid w:val="00AC0F93"/>
    <w:rsid w:val="00AC0FA4"/>
    <w:rsid w:val="00AC34BA"/>
    <w:rsid w:val="00AC3C6F"/>
    <w:rsid w:val="00AC47F2"/>
    <w:rsid w:val="00AC590F"/>
    <w:rsid w:val="00AC6612"/>
    <w:rsid w:val="00AC69EF"/>
    <w:rsid w:val="00AC74AF"/>
    <w:rsid w:val="00AC773B"/>
    <w:rsid w:val="00AD1B94"/>
    <w:rsid w:val="00AD1B9A"/>
    <w:rsid w:val="00AD21B2"/>
    <w:rsid w:val="00AD4CF6"/>
    <w:rsid w:val="00AD4FF0"/>
    <w:rsid w:val="00AE02D5"/>
    <w:rsid w:val="00AE2F70"/>
    <w:rsid w:val="00AE4263"/>
    <w:rsid w:val="00AE459C"/>
    <w:rsid w:val="00AE52B9"/>
    <w:rsid w:val="00AE54BC"/>
    <w:rsid w:val="00AE5CF0"/>
    <w:rsid w:val="00AE5F2B"/>
    <w:rsid w:val="00AE6407"/>
    <w:rsid w:val="00AE6F39"/>
    <w:rsid w:val="00AF078C"/>
    <w:rsid w:val="00AF0C73"/>
    <w:rsid w:val="00AF11F9"/>
    <w:rsid w:val="00AF230F"/>
    <w:rsid w:val="00AF3A33"/>
    <w:rsid w:val="00AF42A1"/>
    <w:rsid w:val="00AF4AD7"/>
    <w:rsid w:val="00AF4C2D"/>
    <w:rsid w:val="00AF4C65"/>
    <w:rsid w:val="00AF514E"/>
    <w:rsid w:val="00AF558B"/>
    <w:rsid w:val="00AF5A4C"/>
    <w:rsid w:val="00AF638B"/>
    <w:rsid w:val="00AF754F"/>
    <w:rsid w:val="00B00452"/>
    <w:rsid w:val="00B007D1"/>
    <w:rsid w:val="00B03A9D"/>
    <w:rsid w:val="00B0477B"/>
    <w:rsid w:val="00B04948"/>
    <w:rsid w:val="00B055D3"/>
    <w:rsid w:val="00B05AA9"/>
    <w:rsid w:val="00B05BD8"/>
    <w:rsid w:val="00B05F8E"/>
    <w:rsid w:val="00B06518"/>
    <w:rsid w:val="00B06A5F"/>
    <w:rsid w:val="00B10119"/>
    <w:rsid w:val="00B10883"/>
    <w:rsid w:val="00B111BA"/>
    <w:rsid w:val="00B119ED"/>
    <w:rsid w:val="00B11BF5"/>
    <w:rsid w:val="00B124C1"/>
    <w:rsid w:val="00B12B9A"/>
    <w:rsid w:val="00B131AD"/>
    <w:rsid w:val="00B1401D"/>
    <w:rsid w:val="00B148C4"/>
    <w:rsid w:val="00B158E2"/>
    <w:rsid w:val="00B162F9"/>
    <w:rsid w:val="00B16386"/>
    <w:rsid w:val="00B16DF0"/>
    <w:rsid w:val="00B2052A"/>
    <w:rsid w:val="00B20B2B"/>
    <w:rsid w:val="00B20EBB"/>
    <w:rsid w:val="00B214C3"/>
    <w:rsid w:val="00B219E4"/>
    <w:rsid w:val="00B23307"/>
    <w:rsid w:val="00B2346E"/>
    <w:rsid w:val="00B2386A"/>
    <w:rsid w:val="00B23CB4"/>
    <w:rsid w:val="00B243E1"/>
    <w:rsid w:val="00B25C90"/>
    <w:rsid w:val="00B269E1"/>
    <w:rsid w:val="00B27247"/>
    <w:rsid w:val="00B27292"/>
    <w:rsid w:val="00B307D1"/>
    <w:rsid w:val="00B30818"/>
    <w:rsid w:val="00B31B35"/>
    <w:rsid w:val="00B3209C"/>
    <w:rsid w:val="00B32E5F"/>
    <w:rsid w:val="00B33880"/>
    <w:rsid w:val="00B34A60"/>
    <w:rsid w:val="00B34C58"/>
    <w:rsid w:val="00B366F3"/>
    <w:rsid w:val="00B36C3A"/>
    <w:rsid w:val="00B40E4E"/>
    <w:rsid w:val="00B42D7E"/>
    <w:rsid w:val="00B438A6"/>
    <w:rsid w:val="00B43F42"/>
    <w:rsid w:val="00B447A0"/>
    <w:rsid w:val="00B44A1F"/>
    <w:rsid w:val="00B4561B"/>
    <w:rsid w:val="00B467E5"/>
    <w:rsid w:val="00B47BC8"/>
    <w:rsid w:val="00B516C4"/>
    <w:rsid w:val="00B516CB"/>
    <w:rsid w:val="00B51DDF"/>
    <w:rsid w:val="00B53101"/>
    <w:rsid w:val="00B531DE"/>
    <w:rsid w:val="00B534B8"/>
    <w:rsid w:val="00B53EBF"/>
    <w:rsid w:val="00B54782"/>
    <w:rsid w:val="00B550CC"/>
    <w:rsid w:val="00B56598"/>
    <w:rsid w:val="00B578F4"/>
    <w:rsid w:val="00B60783"/>
    <w:rsid w:val="00B60B8A"/>
    <w:rsid w:val="00B60EC6"/>
    <w:rsid w:val="00B6165A"/>
    <w:rsid w:val="00B61C6B"/>
    <w:rsid w:val="00B62153"/>
    <w:rsid w:val="00B637B0"/>
    <w:rsid w:val="00B63A52"/>
    <w:rsid w:val="00B64B52"/>
    <w:rsid w:val="00B6649D"/>
    <w:rsid w:val="00B665B5"/>
    <w:rsid w:val="00B66E02"/>
    <w:rsid w:val="00B71223"/>
    <w:rsid w:val="00B713C1"/>
    <w:rsid w:val="00B71FE9"/>
    <w:rsid w:val="00B7206D"/>
    <w:rsid w:val="00B729E0"/>
    <w:rsid w:val="00B74B59"/>
    <w:rsid w:val="00B750B6"/>
    <w:rsid w:val="00B761E0"/>
    <w:rsid w:val="00B76A4F"/>
    <w:rsid w:val="00B76BA5"/>
    <w:rsid w:val="00B77E41"/>
    <w:rsid w:val="00B82191"/>
    <w:rsid w:val="00B837D4"/>
    <w:rsid w:val="00B85155"/>
    <w:rsid w:val="00B859D7"/>
    <w:rsid w:val="00B864A8"/>
    <w:rsid w:val="00B86EE9"/>
    <w:rsid w:val="00B8721C"/>
    <w:rsid w:val="00B87B8A"/>
    <w:rsid w:val="00B90EB3"/>
    <w:rsid w:val="00B92407"/>
    <w:rsid w:val="00B94150"/>
    <w:rsid w:val="00B9556C"/>
    <w:rsid w:val="00B95725"/>
    <w:rsid w:val="00B95FF4"/>
    <w:rsid w:val="00B96DF8"/>
    <w:rsid w:val="00B96FFA"/>
    <w:rsid w:val="00B97744"/>
    <w:rsid w:val="00B978EB"/>
    <w:rsid w:val="00B97997"/>
    <w:rsid w:val="00BA0E43"/>
    <w:rsid w:val="00BA1438"/>
    <w:rsid w:val="00BA36E5"/>
    <w:rsid w:val="00BA37DD"/>
    <w:rsid w:val="00BA416F"/>
    <w:rsid w:val="00BA450A"/>
    <w:rsid w:val="00BA46CC"/>
    <w:rsid w:val="00BA51C1"/>
    <w:rsid w:val="00BA6A59"/>
    <w:rsid w:val="00BB08D9"/>
    <w:rsid w:val="00BB0F4B"/>
    <w:rsid w:val="00BB1A42"/>
    <w:rsid w:val="00BB1EFD"/>
    <w:rsid w:val="00BB2267"/>
    <w:rsid w:val="00BB2B31"/>
    <w:rsid w:val="00BB39DE"/>
    <w:rsid w:val="00BB442A"/>
    <w:rsid w:val="00BB44FF"/>
    <w:rsid w:val="00BB5B70"/>
    <w:rsid w:val="00BB639B"/>
    <w:rsid w:val="00BB7AD1"/>
    <w:rsid w:val="00BB7C5C"/>
    <w:rsid w:val="00BC053D"/>
    <w:rsid w:val="00BC14C9"/>
    <w:rsid w:val="00BC2A4E"/>
    <w:rsid w:val="00BC2FEB"/>
    <w:rsid w:val="00BC3116"/>
    <w:rsid w:val="00BC4B02"/>
    <w:rsid w:val="00BC5094"/>
    <w:rsid w:val="00BC5469"/>
    <w:rsid w:val="00BC634F"/>
    <w:rsid w:val="00BC7C88"/>
    <w:rsid w:val="00BC7EE1"/>
    <w:rsid w:val="00BD06C8"/>
    <w:rsid w:val="00BD0D5E"/>
    <w:rsid w:val="00BD24C8"/>
    <w:rsid w:val="00BD2C89"/>
    <w:rsid w:val="00BD324B"/>
    <w:rsid w:val="00BD462C"/>
    <w:rsid w:val="00BD6376"/>
    <w:rsid w:val="00BE0178"/>
    <w:rsid w:val="00BE0401"/>
    <w:rsid w:val="00BE1ABD"/>
    <w:rsid w:val="00BE1DE9"/>
    <w:rsid w:val="00BE2C18"/>
    <w:rsid w:val="00BE2DFC"/>
    <w:rsid w:val="00BE3513"/>
    <w:rsid w:val="00BE39AA"/>
    <w:rsid w:val="00BE3BF4"/>
    <w:rsid w:val="00BE58DC"/>
    <w:rsid w:val="00BE5F96"/>
    <w:rsid w:val="00BE5FD5"/>
    <w:rsid w:val="00BE6C90"/>
    <w:rsid w:val="00BE6F2D"/>
    <w:rsid w:val="00BE7007"/>
    <w:rsid w:val="00BE70D1"/>
    <w:rsid w:val="00BE7694"/>
    <w:rsid w:val="00BE775F"/>
    <w:rsid w:val="00BE78E5"/>
    <w:rsid w:val="00BE7DA5"/>
    <w:rsid w:val="00BE7FED"/>
    <w:rsid w:val="00BF0FE7"/>
    <w:rsid w:val="00BF1664"/>
    <w:rsid w:val="00BF16C3"/>
    <w:rsid w:val="00BF17A3"/>
    <w:rsid w:val="00BF2DC4"/>
    <w:rsid w:val="00BF440A"/>
    <w:rsid w:val="00BF5F4D"/>
    <w:rsid w:val="00BF615C"/>
    <w:rsid w:val="00BF6414"/>
    <w:rsid w:val="00BF7C5F"/>
    <w:rsid w:val="00C006FF"/>
    <w:rsid w:val="00C01694"/>
    <w:rsid w:val="00C01B71"/>
    <w:rsid w:val="00C02457"/>
    <w:rsid w:val="00C02F33"/>
    <w:rsid w:val="00C03860"/>
    <w:rsid w:val="00C041E6"/>
    <w:rsid w:val="00C04530"/>
    <w:rsid w:val="00C04BA7"/>
    <w:rsid w:val="00C052D5"/>
    <w:rsid w:val="00C0553A"/>
    <w:rsid w:val="00C05DED"/>
    <w:rsid w:val="00C0615C"/>
    <w:rsid w:val="00C06F37"/>
    <w:rsid w:val="00C10B68"/>
    <w:rsid w:val="00C10F40"/>
    <w:rsid w:val="00C112F9"/>
    <w:rsid w:val="00C11364"/>
    <w:rsid w:val="00C131BA"/>
    <w:rsid w:val="00C1358F"/>
    <w:rsid w:val="00C136E5"/>
    <w:rsid w:val="00C14901"/>
    <w:rsid w:val="00C14DF9"/>
    <w:rsid w:val="00C152F9"/>
    <w:rsid w:val="00C1541E"/>
    <w:rsid w:val="00C1551B"/>
    <w:rsid w:val="00C17CC0"/>
    <w:rsid w:val="00C17E9F"/>
    <w:rsid w:val="00C203B4"/>
    <w:rsid w:val="00C21420"/>
    <w:rsid w:val="00C216AC"/>
    <w:rsid w:val="00C2235E"/>
    <w:rsid w:val="00C22B16"/>
    <w:rsid w:val="00C23408"/>
    <w:rsid w:val="00C24244"/>
    <w:rsid w:val="00C24280"/>
    <w:rsid w:val="00C2443A"/>
    <w:rsid w:val="00C24A1D"/>
    <w:rsid w:val="00C25ACC"/>
    <w:rsid w:val="00C25E4F"/>
    <w:rsid w:val="00C26AE4"/>
    <w:rsid w:val="00C272DF"/>
    <w:rsid w:val="00C27C73"/>
    <w:rsid w:val="00C30BAB"/>
    <w:rsid w:val="00C31364"/>
    <w:rsid w:val="00C31A17"/>
    <w:rsid w:val="00C3289F"/>
    <w:rsid w:val="00C33008"/>
    <w:rsid w:val="00C330DB"/>
    <w:rsid w:val="00C3413A"/>
    <w:rsid w:val="00C35DD5"/>
    <w:rsid w:val="00C37034"/>
    <w:rsid w:val="00C37311"/>
    <w:rsid w:val="00C40D06"/>
    <w:rsid w:val="00C4117F"/>
    <w:rsid w:val="00C413D5"/>
    <w:rsid w:val="00C41E61"/>
    <w:rsid w:val="00C42AB7"/>
    <w:rsid w:val="00C42DEE"/>
    <w:rsid w:val="00C436FD"/>
    <w:rsid w:val="00C43CAA"/>
    <w:rsid w:val="00C4497E"/>
    <w:rsid w:val="00C4522B"/>
    <w:rsid w:val="00C45654"/>
    <w:rsid w:val="00C4576D"/>
    <w:rsid w:val="00C45F3C"/>
    <w:rsid w:val="00C4735C"/>
    <w:rsid w:val="00C47612"/>
    <w:rsid w:val="00C47716"/>
    <w:rsid w:val="00C47E1F"/>
    <w:rsid w:val="00C5037E"/>
    <w:rsid w:val="00C51267"/>
    <w:rsid w:val="00C51C98"/>
    <w:rsid w:val="00C51FD5"/>
    <w:rsid w:val="00C525F6"/>
    <w:rsid w:val="00C526E2"/>
    <w:rsid w:val="00C52FE4"/>
    <w:rsid w:val="00C53130"/>
    <w:rsid w:val="00C5340A"/>
    <w:rsid w:val="00C53668"/>
    <w:rsid w:val="00C53D60"/>
    <w:rsid w:val="00C54FA1"/>
    <w:rsid w:val="00C564FF"/>
    <w:rsid w:val="00C5680F"/>
    <w:rsid w:val="00C56B15"/>
    <w:rsid w:val="00C572DB"/>
    <w:rsid w:val="00C57BF4"/>
    <w:rsid w:val="00C6020F"/>
    <w:rsid w:val="00C616CD"/>
    <w:rsid w:val="00C633E8"/>
    <w:rsid w:val="00C635BB"/>
    <w:rsid w:val="00C638F7"/>
    <w:rsid w:val="00C63B22"/>
    <w:rsid w:val="00C63F9E"/>
    <w:rsid w:val="00C641F2"/>
    <w:rsid w:val="00C64285"/>
    <w:rsid w:val="00C64715"/>
    <w:rsid w:val="00C65AA7"/>
    <w:rsid w:val="00C65C0C"/>
    <w:rsid w:val="00C66328"/>
    <w:rsid w:val="00C667F6"/>
    <w:rsid w:val="00C677D4"/>
    <w:rsid w:val="00C677DB"/>
    <w:rsid w:val="00C67BF9"/>
    <w:rsid w:val="00C67D23"/>
    <w:rsid w:val="00C7037D"/>
    <w:rsid w:val="00C707ED"/>
    <w:rsid w:val="00C707FC"/>
    <w:rsid w:val="00C70D3C"/>
    <w:rsid w:val="00C713A5"/>
    <w:rsid w:val="00C71F59"/>
    <w:rsid w:val="00C72468"/>
    <w:rsid w:val="00C73F7A"/>
    <w:rsid w:val="00C740E8"/>
    <w:rsid w:val="00C74555"/>
    <w:rsid w:val="00C7472A"/>
    <w:rsid w:val="00C7477A"/>
    <w:rsid w:val="00C76B00"/>
    <w:rsid w:val="00C76C26"/>
    <w:rsid w:val="00C77083"/>
    <w:rsid w:val="00C778DE"/>
    <w:rsid w:val="00C8079E"/>
    <w:rsid w:val="00C817CC"/>
    <w:rsid w:val="00C8184B"/>
    <w:rsid w:val="00C81A1E"/>
    <w:rsid w:val="00C82147"/>
    <w:rsid w:val="00C8236A"/>
    <w:rsid w:val="00C82B48"/>
    <w:rsid w:val="00C841B7"/>
    <w:rsid w:val="00C84306"/>
    <w:rsid w:val="00C84ADD"/>
    <w:rsid w:val="00C850F1"/>
    <w:rsid w:val="00C86A32"/>
    <w:rsid w:val="00C900E4"/>
    <w:rsid w:val="00C900E8"/>
    <w:rsid w:val="00C90490"/>
    <w:rsid w:val="00C90C28"/>
    <w:rsid w:val="00C90DFB"/>
    <w:rsid w:val="00C91750"/>
    <w:rsid w:val="00C9236A"/>
    <w:rsid w:val="00C9341D"/>
    <w:rsid w:val="00C93701"/>
    <w:rsid w:val="00C93C41"/>
    <w:rsid w:val="00C93FED"/>
    <w:rsid w:val="00C9465A"/>
    <w:rsid w:val="00C9567A"/>
    <w:rsid w:val="00C95AC1"/>
    <w:rsid w:val="00C95D4A"/>
    <w:rsid w:val="00C95E54"/>
    <w:rsid w:val="00C95F23"/>
    <w:rsid w:val="00C9710E"/>
    <w:rsid w:val="00CA0D49"/>
    <w:rsid w:val="00CA24CB"/>
    <w:rsid w:val="00CA3D6D"/>
    <w:rsid w:val="00CA45D4"/>
    <w:rsid w:val="00CA4B98"/>
    <w:rsid w:val="00CA5614"/>
    <w:rsid w:val="00CA5E49"/>
    <w:rsid w:val="00CA61F2"/>
    <w:rsid w:val="00CA6631"/>
    <w:rsid w:val="00CA6BB0"/>
    <w:rsid w:val="00CA754F"/>
    <w:rsid w:val="00CB1EE0"/>
    <w:rsid w:val="00CB225A"/>
    <w:rsid w:val="00CB2E0A"/>
    <w:rsid w:val="00CB3D80"/>
    <w:rsid w:val="00CB4995"/>
    <w:rsid w:val="00CB5141"/>
    <w:rsid w:val="00CB560B"/>
    <w:rsid w:val="00CB6136"/>
    <w:rsid w:val="00CB729A"/>
    <w:rsid w:val="00CC02E3"/>
    <w:rsid w:val="00CC1AB7"/>
    <w:rsid w:val="00CC3DB9"/>
    <w:rsid w:val="00CC3FA3"/>
    <w:rsid w:val="00CC45D2"/>
    <w:rsid w:val="00CC47B9"/>
    <w:rsid w:val="00CC4954"/>
    <w:rsid w:val="00CC5AA4"/>
    <w:rsid w:val="00CC5F37"/>
    <w:rsid w:val="00CC6C83"/>
    <w:rsid w:val="00CC7C00"/>
    <w:rsid w:val="00CD01BA"/>
    <w:rsid w:val="00CD04E1"/>
    <w:rsid w:val="00CD0FEF"/>
    <w:rsid w:val="00CD1282"/>
    <w:rsid w:val="00CD18D1"/>
    <w:rsid w:val="00CD1EAE"/>
    <w:rsid w:val="00CD2D89"/>
    <w:rsid w:val="00CD3390"/>
    <w:rsid w:val="00CD38B7"/>
    <w:rsid w:val="00CD38D6"/>
    <w:rsid w:val="00CD3B3E"/>
    <w:rsid w:val="00CD500D"/>
    <w:rsid w:val="00CD5E9C"/>
    <w:rsid w:val="00CD72DF"/>
    <w:rsid w:val="00CE04F4"/>
    <w:rsid w:val="00CE0674"/>
    <w:rsid w:val="00CE0848"/>
    <w:rsid w:val="00CE0FC7"/>
    <w:rsid w:val="00CE17B2"/>
    <w:rsid w:val="00CE19BB"/>
    <w:rsid w:val="00CE22FE"/>
    <w:rsid w:val="00CE2E38"/>
    <w:rsid w:val="00CE41C2"/>
    <w:rsid w:val="00CE74FB"/>
    <w:rsid w:val="00CF059B"/>
    <w:rsid w:val="00CF071D"/>
    <w:rsid w:val="00CF0FA8"/>
    <w:rsid w:val="00CF1C53"/>
    <w:rsid w:val="00CF2526"/>
    <w:rsid w:val="00CF30F0"/>
    <w:rsid w:val="00CF3A3A"/>
    <w:rsid w:val="00CF5B42"/>
    <w:rsid w:val="00CF644E"/>
    <w:rsid w:val="00CF65C4"/>
    <w:rsid w:val="00CF65D3"/>
    <w:rsid w:val="00CF6C46"/>
    <w:rsid w:val="00D01495"/>
    <w:rsid w:val="00D02DEB"/>
    <w:rsid w:val="00D02E30"/>
    <w:rsid w:val="00D03550"/>
    <w:rsid w:val="00D0358D"/>
    <w:rsid w:val="00D0418B"/>
    <w:rsid w:val="00D0482A"/>
    <w:rsid w:val="00D06767"/>
    <w:rsid w:val="00D10BDE"/>
    <w:rsid w:val="00D10CC3"/>
    <w:rsid w:val="00D1314B"/>
    <w:rsid w:val="00D13EAB"/>
    <w:rsid w:val="00D14342"/>
    <w:rsid w:val="00D14408"/>
    <w:rsid w:val="00D146AE"/>
    <w:rsid w:val="00D15C62"/>
    <w:rsid w:val="00D15CD8"/>
    <w:rsid w:val="00D15E2F"/>
    <w:rsid w:val="00D163F9"/>
    <w:rsid w:val="00D16B53"/>
    <w:rsid w:val="00D203F2"/>
    <w:rsid w:val="00D221F5"/>
    <w:rsid w:val="00D236E2"/>
    <w:rsid w:val="00D23BEF"/>
    <w:rsid w:val="00D24868"/>
    <w:rsid w:val="00D251D5"/>
    <w:rsid w:val="00D26A35"/>
    <w:rsid w:val="00D278A7"/>
    <w:rsid w:val="00D306A2"/>
    <w:rsid w:val="00D31A5D"/>
    <w:rsid w:val="00D34802"/>
    <w:rsid w:val="00D350FC"/>
    <w:rsid w:val="00D35ADB"/>
    <w:rsid w:val="00D363C2"/>
    <w:rsid w:val="00D366BA"/>
    <w:rsid w:val="00D378BD"/>
    <w:rsid w:val="00D379E8"/>
    <w:rsid w:val="00D37F2D"/>
    <w:rsid w:val="00D4091C"/>
    <w:rsid w:val="00D40E4C"/>
    <w:rsid w:val="00D421DE"/>
    <w:rsid w:val="00D42973"/>
    <w:rsid w:val="00D42DF5"/>
    <w:rsid w:val="00D436BA"/>
    <w:rsid w:val="00D43B02"/>
    <w:rsid w:val="00D447B2"/>
    <w:rsid w:val="00D45279"/>
    <w:rsid w:val="00D4559E"/>
    <w:rsid w:val="00D459B5"/>
    <w:rsid w:val="00D466ED"/>
    <w:rsid w:val="00D467E1"/>
    <w:rsid w:val="00D46B27"/>
    <w:rsid w:val="00D4716D"/>
    <w:rsid w:val="00D47177"/>
    <w:rsid w:val="00D50769"/>
    <w:rsid w:val="00D5110D"/>
    <w:rsid w:val="00D51961"/>
    <w:rsid w:val="00D520E5"/>
    <w:rsid w:val="00D524DF"/>
    <w:rsid w:val="00D53ACE"/>
    <w:rsid w:val="00D53EE3"/>
    <w:rsid w:val="00D5405F"/>
    <w:rsid w:val="00D5412A"/>
    <w:rsid w:val="00D544FE"/>
    <w:rsid w:val="00D55311"/>
    <w:rsid w:val="00D5664C"/>
    <w:rsid w:val="00D60283"/>
    <w:rsid w:val="00D60B7D"/>
    <w:rsid w:val="00D60F75"/>
    <w:rsid w:val="00D618CD"/>
    <w:rsid w:val="00D619F7"/>
    <w:rsid w:val="00D61CD7"/>
    <w:rsid w:val="00D620AB"/>
    <w:rsid w:val="00D627DD"/>
    <w:rsid w:val="00D629F7"/>
    <w:rsid w:val="00D62A5A"/>
    <w:rsid w:val="00D62FCD"/>
    <w:rsid w:val="00D6374C"/>
    <w:rsid w:val="00D63AFD"/>
    <w:rsid w:val="00D63CFE"/>
    <w:rsid w:val="00D6538E"/>
    <w:rsid w:val="00D65F84"/>
    <w:rsid w:val="00D6699C"/>
    <w:rsid w:val="00D67309"/>
    <w:rsid w:val="00D67A8D"/>
    <w:rsid w:val="00D7029D"/>
    <w:rsid w:val="00D70863"/>
    <w:rsid w:val="00D71361"/>
    <w:rsid w:val="00D7323E"/>
    <w:rsid w:val="00D73C17"/>
    <w:rsid w:val="00D7562D"/>
    <w:rsid w:val="00D75927"/>
    <w:rsid w:val="00D75E44"/>
    <w:rsid w:val="00D76222"/>
    <w:rsid w:val="00D77E35"/>
    <w:rsid w:val="00D8141A"/>
    <w:rsid w:val="00D83989"/>
    <w:rsid w:val="00D83F36"/>
    <w:rsid w:val="00D85442"/>
    <w:rsid w:val="00D9033C"/>
    <w:rsid w:val="00D90D42"/>
    <w:rsid w:val="00D90DBC"/>
    <w:rsid w:val="00D9175B"/>
    <w:rsid w:val="00D93B96"/>
    <w:rsid w:val="00D95288"/>
    <w:rsid w:val="00D96657"/>
    <w:rsid w:val="00D967AE"/>
    <w:rsid w:val="00D96816"/>
    <w:rsid w:val="00D96A61"/>
    <w:rsid w:val="00D96B55"/>
    <w:rsid w:val="00D971DC"/>
    <w:rsid w:val="00DA053B"/>
    <w:rsid w:val="00DA05BD"/>
    <w:rsid w:val="00DA3476"/>
    <w:rsid w:val="00DA3D89"/>
    <w:rsid w:val="00DA50C7"/>
    <w:rsid w:val="00DA53FE"/>
    <w:rsid w:val="00DA552B"/>
    <w:rsid w:val="00DA56C9"/>
    <w:rsid w:val="00DA6E76"/>
    <w:rsid w:val="00DB0744"/>
    <w:rsid w:val="00DB07EC"/>
    <w:rsid w:val="00DB119A"/>
    <w:rsid w:val="00DB1C99"/>
    <w:rsid w:val="00DB1D81"/>
    <w:rsid w:val="00DB2314"/>
    <w:rsid w:val="00DB3585"/>
    <w:rsid w:val="00DB37E9"/>
    <w:rsid w:val="00DB449D"/>
    <w:rsid w:val="00DB5170"/>
    <w:rsid w:val="00DB5687"/>
    <w:rsid w:val="00DB5721"/>
    <w:rsid w:val="00DB574E"/>
    <w:rsid w:val="00DB7BCC"/>
    <w:rsid w:val="00DC10BB"/>
    <w:rsid w:val="00DC133A"/>
    <w:rsid w:val="00DC13FB"/>
    <w:rsid w:val="00DC173D"/>
    <w:rsid w:val="00DC1962"/>
    <w:rsid w:val="00DC1A98"/>
    <w:rsid w:val="00DC1CA2"/>
    <w:rsid w:val="00DC1E4D"/>
    <w:rsid w:val="00DC22AA"/>
    <w:rsid w:val="00DC2698"/>
    <w:rsid w:val="00DC31F9"/>
    <w:rsid w:val="00DC32A9"/>
    <w:rsid w:val="00DC42C4"/>
    <w:rsid w:val="00DC507F"/>
    <w:rsid w:val="00DC6D69"/>
    <w:rsid w:val="00DC7399"/>
    <w:rsid w:val="00DD14DF"/>
    <w:rsid w:val="00DD199A"/>
    <w:rsid w:val="00DD39A4"/>
    <w:rsid w:val="00DD3C23"/>
    <w:rsid w:val="00DD422E"/>
    <w:rsid w:val="00DD45AD"/>
    <w:rsid w:val="00DD52B3"/>
    <w:rsid w:val="00DD58F6"/>
    <w:rsid w:val="00DD5D52"/>
    <w:rsid w:val="00DD699C"/>
    <w:rsid w:val="00DD7037"/>
    <w:rsid w:val="00DE048E"/>
    <w:rsid w:val="00DE0760"/>
    <w:rsid w:val="00DE0A14"/>
    <w:rsid w:val="00DE0B7D"/>
    <w:rsid w:val="00DE0D63"/>
    <w:rsid w:val="00DE14BD"/>
    <w:rsid w:val="00DE3953"/>
    <w:rsid w:val="00DE3BF7"/>
    <w:rsid w:val="00DE413B"/>
    <w:rsid w:val="00DE5965"/>
    <w:rsid w:val="00DE68A4"/>
    <w:rsid w:val="00DE7D32"/>
    <w:rsid w:val="00DF062A"/>
    <w:rsid w:val="00DF12A7"/>
    <w:rsid w:val="00DF20CB"/>
    <w:rsid w:val="00DF2358"/>
    <w:rsid w:val="00DF3840"/>
    <w:rsid w:val="00DF432F"/>
    <w:rsid w:val="00DF5386"/>
    <w:rsid w:val="00DF53D1"/>
    <w:rsid w:val="00DF55D2"/>
    <w:rsid w:val="00DF5692"/>
    <w:rsid w:val="00DF7520"/>
    <w:rsid w:val="00DF7972"/>
    <w:rsid w:val="00DF7E3F"/>
    <w:rsid w:val="00E00FB5"/>
    <w:rsid w:val="00E01196"/>
    <w:rsid w:val="00E01F12"/>
    <w:rsid w:val="00E03017"/>
    <w:rsid w:val="00E03708"/>
    <w:rsid w:val="00E0388B"/>
    <w:rsid w:val="00E04C01"/>
    <w:rsid w:val="00E052BC"/>
    <w:rsid w:val="00E054DF"/>
    <w:rsid w:val="00E05B2C"/>
    <w:rsid w:val="00E07321"/>
    <w:rsid w:val="00E1045B"/>
    <w:rsid w:val="00E10B0F"/>
    <w:rsid w:val="00E10E0A"/>
    <w:rsid w:val="00E1164B"/>
    <w:rsid w:val="00E12CB2"/>
    <w:rsid w:val="00E12EB5"/>
    <w:rsid w:val="00E1617B"/>
    <w:rsid w:val="00E16935"/>
    <w:rsid w:val="00E17460"/>
    <w:rsid w:val="00E17D9A"/>
    <w:rsid w:val="00E20E0A"/>
    <w:rsid w:val="00E20ED8"/>
    <w:rsid w:val="00E21385"/>
    <w:rsid w:val="00E21389"/>
    <w:rsid w:val="00E22F56"/>
    <w:rsid w:val="00E23322"/>
    <w:rsid w:val="00E23DD1"/>
    <w:rsid w:val="00E24299"/>
    <w:rsid w:val="00E2478E"/>
    <w:rsid w:val="00E26C4C"/>
    <w:rsid w:val="00E32A93"/>
    <w:rsid w:val="00E32D42"/>
    <w:rsid w:val="00E330E8"/>
    <w:rsid w:val="00E336DD"/>
    <w:rsid w:val="00E33BC0"/>
    <w:rsid w:val="00E34D14"/>
    <w:rsid w:val="00E3540A"/>
    <w:rsid w:val="00E35621"/>
    <w:rsid w:val="00E360F4"/>
    <w:rsid w:val="00E402B4"/>
    <w:rsid w:val="00E40AAF"/>
    <w:rsid w:val="00E41696"/>
    <w:rsid w:val="00E42354"/>
    <w:rsid w:val="00E42ED8"/>
    <w:rsid w:val="00E4351D"/>
    <w:rsid w:val="00E43850"/>
    <w:rsid w:val="00E4465B"/>
    <w:rsid w:val="00E45460"/>
    <w:rsid w:val="00E455D2"/>
    <w:rsid w:val="00E4586C"/>
    <w:rsid w:val="00E45CE6"/>
    <w:rsid w:val="00E4758E"/>
    <w:rsid w:val="00E47FAE"/>
    <w:rsid w:val="00E47FEF"/>
    <w:rsid w:val="00E5055D"/>
    <w:rsid w:val="00E509BE"/>
    <w:rsid w:val="00E53636"/>
    <w:rsid w:val="00E5543D"/>
    <w:rsid w:val="00E55662"/>
    <w:rsid w:val="00E55F1E"/>
    <w:rsid w:val="00E56427"/>
    <w:rsid w:val="00E56522"/>
    <w:rsid w:val="00E56B34"/>
    <w:rsid w:val="00E56F63"/>
    <w:rsid w:val="00E5722F"/>
    <w:rsid w:val="00E57E84"/>
    <w:rsid w:val="00E60541"/>
    <w:rsid w:val="00E61132"/>
    <w:rsid w:val="00E61C3E"/>
    <w:rsid w:val="00E623D9"/>
    <w:rsid w:val="00E62DE7"/>
    <w:rsid w:val="00E62F54"/>
    <w:rsid w:val="00E64167"/>
    <w:rsid w:val="00E655A3"/>
    <w:rsid w:val="00E65AA0"/>
    <w:rsid w:val="00E66040"/>
    <w:rsid w:val="00E662C0"/>
    <w:rsid w:val="00E70A40"/>
    <w:rsid w:val="00E712DF"/>
    <w:rsid w:val="00E723E3"/>
    <w:rsid w:val="00E72E19"/>
    <w:rsid w:val="00E737E3"/>
    <w:rsid w:val="00E74162"/>
    <w:rsid w:val="00E75169"/>
    <w:rsid w:val="00E75C66"/>
    <w:rsid w:val="00E76999"/>
    <w:rsid w:val="00E775CD"/>
    <w:rsid w:val="00E8017F"/>
    <w:rsid w:val="00E808B2"/>
    <w:rsid w:val="00E82241"/>
    <w:rsid w:val="00E825B4"/>
    <w:rsid w:val="00E828E9"/>
    <w:rsid w:val="00E83013"/>
    <w:rsid w:val="00E83032"/>
    <w:rsid w:val="00E8336D"/>
    <w:rsid w:val="00E83C21"/>
    <w:rsid w:val="00E8453D"/>
    <w:rsid w:val="00E84734"/>
    <w:rsid w:val="00E84A3B"/>
    <w:rsid w:val="00E84BBC"/>
    <w:rsid w:val="00E8563A"/>
    <w:rsid w:val="00E86C55"/>
    <w:rsid w:val="00E9028A"/>
    <w:rsid w:val="00E90D62"/>
    <w:rsid w:val="00E90E3B"/>
    <w:rsid w:val="00E917B4"/>
    <w:rsid w:val="00E92237"/>
    <w:rsid w:val="00E93CFC"/>
    <w:rsid w:val="00E95D07"/>
    <w:rsid w:val="00E96E56"/>
    <w:rsid w:val="00E973DA"/>
    <w:rsid w:val="00E979D1"/>
    <w:rsid w:val="00EA0133"/>
    <w:rsid w:val="00EA01EF"/>
    <w:rsid w:val="00EA0A07"/>
    <w:rsid w:val="00EA0DB5"/>
    <w:rsid w:val="00EA237A"/>
    <w:rsid w:val="00EA2D37"/>
    <w:rsid w:val="00EA352E"/>
    <w:rsid w:val="00EA3DBA"/>
    <w:rsid w:val="00EA3E12"/>
    <w:rsid w:val="00EA3F95"/>
    <w:rsid w:val="00EA48B8"/>
    <w:rsid w:val="00EA4968"/>
    <w:rsid w:val="00EA5B8E"/>
    <w:rsid w:val="00EA68A5"/>
    <w:rsid w:val="00EA6CB1"/>
    <w:rsid w:val="00EA7582"/>
    <w:rsid w:val="00EA79FC"/>
    <w:rsid w:val="00EA7E03"/>
    <w:rsid w:val="00EB01C9"/>
    <w:rsid w:val="00EB06F7"/>
    <w:rsid w:val="00EB119A"/>
    <w:rsid w:val="00EB208C"/>
    <w:rsid w:val="00EB247E"/>
    <w:rsid w:val="00EB2C08"/>
    <w:rsid w:val="00EB3528"/>
    <w:rsid w:val="00EB425D"/>
    <w:rsid w:val="00EB4E75"/>
    <w:rsid w:val="00EB5245"/>
    <w:rsid w:val="00EB553F"/>
    <w:rsid w:val="00EB59F0"/>
    <w:rsid w:val="00EB5AF5"/>
    <w:rsid w:val="00EB60A4"/>
    <w:rsid w:val="00EB741A"/>
    <w:rsid w:val="00EB76D3"/>
    <w:rsid w:val="00EC3A07"/>
    <w:rsid w:val="00EC4780"/>
    <w:rsid w:val="00EC4891"/>
    <w:rsid w:val="00EC48BE"/>
    <w:rsid w:val="00EC5359"/>
    <w:rsid w:val="00EC53F9"/>
    <w:rsid w:val="00EC543B"/>
    <w:rsid w:val="00EC632F"/>
    <w:rsid w:val="00EC7E12"/>
    <w:rsid w:val="00EC7F14"/>
    <w:rsid w:val="00EC7F43"/>
    <w:rsid w:val="00ED03EB"/>
    <w:rsid w:val="00ED0C90"/>
    <w:rsid w:val="00ED0E28"/>
    <w:rsid w:val="00ED1B78"/>
    <w:rsid w:val="00ED24CA"/>
    <w:rsid w:val="00ED2F35"/>
    <w:rsid w:val="00ED3588"/>
    <w:rsid w:val="00ED37A4"/>
    <w:rsid w:val="00ED3858"/>
    <w:rsid w:val="00ED40B2"/>
    <w:rsid w:val="00ED54CF"/>
    <w:rsid w:val="00ED592B"/>
    <w:rsid w:val="00ED5A57"/>
    <w:rsid w:val="00ED5D2E"/>
    <w:rsid w:val="00ED5DCA"/>
    <w:rsid w:val="00ED703A"/>
    <w:rsid w:val="00ED7174"/>
    <w:rsid w:val="00EE0504"/>
    <w:rsid w:val="00EE0C4D"/>
    <w:rsid w:val="00EE1A59"/>
    <w:rsid w:val="00EE2275"/>
    <w:rsid w:val="00EE2434"/>
    <w:rsid w:val="00EE39E8"/>
    <w:rsid w:val="00EE43BD"/>
    <w:rsid w:val="00EE47A9"/>
    <w:rsid w:val="00EE4CD0"/>
    <w:rsid w:val="00EE51C6"/>
    <w:rsid w:val="00EE56D4"/>
    <w:rsid w:val="00EE6672"/>
    <w:rsid w:val="00EE6E34"/>
    <w:rsid w:val="00EE743E"/>
    <w:rsid w:val="00EF2108"/>
    <w:rsid w:val="00EF23A2"/>
    <w:rsid w:val="00EF281B"/>
    <w:rsid w:val="00EF2901"/>
    <w:rsid w:val="00EF3185"/>
    <w:rsid w:val="00EF3A4F"/>
    <w:rsid w:val="00EF5624"/>
    <w:rsid w:val="00EF5BD2"/>
    <w:rsid w:val="00EF6EB4"/>
    <w:rsid w:val="00EF72B2"/>
    <w:rsid w:val="00F00702"/>
    <w:rsid w:val="00F014F5"/>
    <w:rsid w:val="00F01A20"/>
    <w:rsid w:val="00F02B1A"/>
    <w:rsid w:val="00F03152"/>
    <w:rsid w:val="00F037F7"/>
    <w:rsid w:val="00F06244"/>
    <w:rsid w:val="00F068F0"/>
    <w:rsid w:val="00F07306"/>
    <w:rsid w:val="00F07AE6"/>
    <w:rsid w:val="00F10487"/>
    <w:rsid w:val="00F10745"/>
    <w:rsid w:val="00F11089"/>
    <w:rsid w:val="00F110C9"/>
    <w:rsid w:val="00F1138A"/>
    <w:rsid w:val="00F139DD"/>
    <w:rsid w:val="00F13E47"/>
    <w:rsid w:val="00F14910"/>
    <w:rsid w:val="00F14F63"/>
    <w:rsid w:val="00F15B78"/>
    <w:rsid w:val="00F1647C"/>
    <w:rsid w:val="00F16F9F"/>
    <w:rsid w:val="00F17B43"/>
    <w:rsid w:val="00F17CB6"/>
    <w:rsid w:val="00F17E5E"/>
    <w:rsid w:val="00F2161C"/>
    <w:rsid w:val="00F21811"/>
    <w:rsid w:val="00F21D59"/>
    <w:rsid w:val="00F23AF0"/>
    <w:rsid w:val="00F2462C"/>
    <w:rsid w:val="00F250A0"/>
    <w:rsid w:val="00F25851"/>
    <w:rsid w:val="00F2630C"/>
    <w:rsid w:val="00F2749A"/>
    <w:rsid w:val="00F2760C"/>
    <w:rsid w:val="00F2763D"/>
    <w:rsid w:val="00F27F72"/>
    <w:rsid w:val="00F306BF"/>
    <w:rsid w:val="00F30D59"/>
    <w:rsid w:val="00F32AF4"/>
    <w:rsid w:val="00F32B0D"/>
    <w:rsid w:val="00F3307F"/>
    <w:rsid w:val="00F33160"/>
    <w:rsid w:val="00F34B58"/>
    <w:rsid w:val="00F34E14"/>
    <w:rsid w:val="00F3511D"/>
    <w:rsid w:val="00F35EE0"/>
    <w:rsid w:val="00F363D5"/>
    <w:rsid w:val="00F3696F"/>
    <w:rsid w:val="00F36D33"/>
    <w:rsid w:val="00F37066"/>
    <w:rsid w:val="00F404B3"/>
    <w:rsid w:val="00F407EC"/>
    <w:rsid w:val="00F4082E"/>
    <w:rsid w:val="00F4107F"/>
    <w:rsid w:val="00F41598"/>
    <w:rsid w:val="00F41CA7"/>
    <w:rsid w:val="00F42E32"/>
    <w:rsid w:val="00F42F05"/>
    <w:rsid w:val="00F43B13"/>
    <w:rsid w:val="00F465AD"/>
    <w:rsid w:val="00F475C2"/>
    <w:rsid w:val="00F477DB"/>
    <w:rsid w:val="00F47ABE"/>
    <w:rsid w:val="00F47F4B"/>
    <w:rsid w:val="00F50534"/>
    <w:rsid w:val="00F50830"/>
    <w:rsid w:val="00F50A54"/>
    <w:rsid w:val="00F52E2A"/>
    <w:rsid w:val="00F52FDA"/>
    <w:rsid w:val="00F5376B"/>
    <w:rsid w:val="00F53CDB"/>
    <w:rsid w:val="00F54A64"/>
    <w:rsid w:val="00F54E70"/>
    <w:rsid w:val="00F553F3"/>
    <w:rsid w:val="00F55D20"/>
    <w:rsid w:val="00F567A4"/>
    <w:rsid w:val="00F56C0F"/>
    <w:rsid w:val="00F56D7A"/>
    <w:rsid w:val="00F57C42"/>
    <w:rsid w:val="00F6100F"/>
    <w:rsid w:val="00F6116B"/>
    <w:rsid w:val="00F61604"/>
    <w:rsid w:val="00F617B3"/>
    <w:rsid w:val="00F61DA9"/>
    <w:rsid w:val="00F62F7C"/>
    <w:rsid w:val="00F62FA5"/>
    <w:rsid w:val="00F63DC7"/>
    <w:rsid w:val="00F6569E"/>
    <w:rsid w:val="00F658FC"/>
    <w:rsid w:val="00F660FC"/>
    <w:rsid w:val="00F66806"/>
    <w:rsid w:val="00F671B7"/>
    <w:rsid w:val="00F67FA0"/>
    <w:rsid w:val="00F706BF"/>
    <w:rsid w:val="00F70B55"/>
    <w:rsid w:val="00F721F6"/>
    <w:rsid w:val="00F734FD"/>
    <w:rsid w:val="00F73E54"/>
    <w:rsid w:val="00F75333"/>
    <w:rsid w:val="00F76B31"/>
    <w:rsid w:val="00F76EF6"/>
    <w:rsid w:val="00F77348"/>
    <w:rsid w:val="00F77A00"/>
    <w:rsid w:val="00F8086E"/>
    <w:rsid w:val="00F80A82"/>
    <w:rsid w:val="00F80EFF"/>
    <w:rsid w:val="00F81434"/>
    <w:rsid w:val="00F817F0"/>
    <w:rsid w:val="00F82780"/>
    <w:rsid w:val="00F82CE5"/>
    <w:rsid w:val="00F84F8C"/>
    <w:rsid w:val="00F8584B"/>
    <w:rsid w:val="00F858B0"/>
    <w:rsid w:val="00F862A2"/>
    <w:rsid w:val="00F87081"/>
    <w:rsid w:val="00F8773F"/>
    <w:rsid w:val="00F87DE4"/>
    <w:rsid w:val="00F90B22"/>
    <w:rsid w:val="00F91DFE"/>
    <w:rsid w:val="00F91EC2"/>
    <w:rsid w:val="00F92C82"/>
    <w:rsid w:val="00F9357A"/>
    <w:rsid w:val="00F943C3"/>
    <w:rsid w:val="00F94422"/>
    <w:rsid w:val="00F9442B"/>
    <w:rsid w:val="00F9453B"/>
    <w:rsid w:val="00F949A2"/>
    <w:rsid w:val="00F94E47"/>
    <w:rsid w:val="00F9566A"/>
    <w:rsid w:val="00F9610A"/>
    <w:rsid w:val="00F9649C"/>
    <w:rsid w:val="00F967DC"/>
    <w:rsid w:val="00F97D86"/>
    <w:rsid w:val="00FA0841"/>
    <w:rsid w:val="00FA0AEE"/>
    <w:rsid w:val="00FA2587"/>
    <w:rsid w:val="00FA30E9"/>
    <w:rsid w:val="00FA3272"/>
    <w:rsid w:val="00FA36D7"/>
    <w:rsid w:val="00FA3700"/>
    <w:rsid w:val="00FA375A"/>
    <w:rsid w:val="00FA3A00"/>
    <w:rsid w:val="00FA408C"/>
    <w:rsid w:val="00FA42EB"/>
    <w:rsid w:val="00FA4AAF"/>
    <w:rsid w:val="00FA4DC3"/>
    <w:rsid w:val="00FA5CF0"/>
    <w:rsid w:val="00FA5ECC"/>
    <w:rsid w:val="00FA66EA"/>
    <w:rsid w:val="00FA67DC"/>
    <w:rsid w:val="00FA6971"/>
    <w:rsid w:val="00FA6AB2"/>
    <w:rsid w:val="00FB00C2"/>
    <w:rsid w:val="00FB01AE"/>
    <w:rsid w:val="00FB05AB"/>
    <w:rsid w:val="00FB0EE5"/>
    <w:rsid w:val="00FB194E"/>
    <w:rsid w:val="00FB1E7F"/>
    <w:rsid w:val="00FB25E9"/>
    <w:rsid w:val="00FB2A70"/>
    <w:rsid w:val="00FB2D7E"/>
    <w:rsid w:val="00FB3402"/>
    <w:rsid w:val="00FB3B96"/>
    <w:rsid w:val="00FB3DBE"/>
    <w:rsid w:val="00FB4766"/>
    <w:rsid w:val="00FB61FF"/>
    <w:rsid w:val="00FB66C9"/>
    <w:rsid w:val="00FB6883"/>
    <w:rsid w:val="00FB6D2B"/>
    <w:rsid w:val="00FC02D0"/>
    <w:rsid w:val="00FC1227"/>
    <w:rsid w:val="00FC1C74"/>
    <w:rsid w:val="00FC36E5"/>
    <w:rsid w:val="00FC39E2"/>
    <w:rsid w:val="00FC4EDF"/>
    <w:rsid w:val="00FC50FC"/>
    <w:rsid w:val="00FC5A02"/>
    <w:rsid w:val="00FC6678"/>
    <w:rsid w:val="00FC6A8B"/>
    <w:rsid w:val="00FC7FFE"/>
    <w:rsid w:val="00FD0393"/>
    <w:rsid w:val="00FD1680"/>
    <w:rsid w:val="00FD1AAB"/>
    <w:rsid w:val="00FD1F3E"/>
    <w:rsid w:val="00FD22F1"/>
    <w:rsid w:val="00FD31AC"/>
    <w:rsid w:val="00FD355D"/>
    <w:rsid w:val="00FD382F"/>
    <w:rsid w:val="00FD4181"/>
    <w:rsid w:val="00FD4948"/>
    <w:rsid w:val="00FD5323"/>
    <w:rsid w:val="00FD539C"/>
    <w:rsid w:val="00FD5445"/>
    <w:rsid w:val="00FD59B8"/>
    <w:rsid w:val="00FD5C68"/>
    <w:rsid w:val="00FD670E"/>
    <w:rsid w:val="00FD6A0A"/>
    <w:rsid w:val="00FD6CD6"/>
    <w:rsid w:val="00FE0ABE"/>
    <w:rsid w:val="00FE259C"/>
    <w:rsid w:val="00FE304A"/>
    <w:rsid w:val="00FE305D"/>
    <w:rsid w:val="00FE32F7"/>
    <w:rsid w:val="00FE37B5"/>
    <w:rsid w:val="00FE3EC4"/>
    <w:rsid w:val="00FE4002"/>
    <w:rsid w:val="00FE4810"/>
    <w:rsid w:val="00FE4C6A"/>
    <w:rsid w:val="00FE50C6"/>
    <w:rsid w:val="00FE5B97"/>
    <w:rsid w:val="00FE6892"/>
    <w:rsid w:val="00FE6F40"/>
    <w:rsid w:val="00FE761D"/>
    <w:rsid w:val="00FF00B4"/>
    <w:rsid w:val="00FF0D06"/>
    <w:rsid w:val="00FF175B"/>
    <w:rsid w:val="00FF4180"/>
    <w:rsid w:val="00FF4372"/>
    <w:rsid w:val="00FF4E63"/>
    <w:rsid w:val="00FF5C07"/>
    <w:rsid w:val="00FF622A"/>
    <w:rsid w:val="00FF6290"/>
    <w:rsid w:val="00FF6563"/>
    <w:rsid w:val="00FF74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51CF14B"/>
  <w15:docId w15:val="{A72C2D87-1CF4-4CB9-B415-0996B579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iPriority="0" w:unhideWhenUsed="1"/>
    <w:lsdException w:name="footnote text" w:semiHidden="1" w:unhideWhenUsed="1"/>
    <w:lsdException w:name="annotation text" w:locked="1"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locked="1"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qFormat="1"/>
    <w:lsdException w:name="Emphasis" w:locked="1" w:uiPriority="20" w:qFormat="1"/>
    <w:lsdException w:name="Document Map" w:semiHidden="1" w:unhideWhenUsed="1"/>
    <w:lsdException w:name="Plain Text" w:locked="1"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locked="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qFormat="1"/>
    <w:lsdException w:name="Quote" w:qFormat="1"/>
    <w:lsdException w:name="Intense Quote" w:locked="1"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qFormat="1"/>
    <w:lsdException w:name="Intense Reference" w:locked="1" w:qFormat="1"/>
    <w:lsdException w:name="Book Title" w:locked="1" w:qFormat="1"/>
    <w:lsdException w:name="Bibliography" w:semiHidden="1" w:uiPriority="37" w:unhideWhenUsed="1"/>
    <w:lsdException w:name="TOC Heading" w:locked="1"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931E08"/>
    <w:pPr>
      <w:spacing w:before="120" w:after="120"/>
      <w:jc w:val="both"/>
    </w:pPr>
    <w:rPr>
      <w:rFonts w:ascii="Book Antiqua" w:hAnsi="Book Antiqua"/>
      <w:sz w:val="22"/>
      <w:szCs w:val="22"/>
      <w:lang w:eastAsia="en-US"/>
    </w:rPr>
  </w:style>
  <w:style w:type="paragraph" w:styleId="Heading1">
    <w:name w:val="heading 1"/>
    <w:basedOn w:val="Normal"/>
    <w:next w:val="Heading2"/>
    <w:link w:val="Heading1Char"/>
    <w:qFormat/>
    <w:locked/>
    <w:rsid w:val="00F17CB6"/>
    <w:pPr>
      <w:keepNext/>
      <w:numPr>
        <w:numId w:val="16"/>
      </w:numPr>
      <w:outlineLvl w:val="0"/>
    </w:pPr>
    <w:rPr>
      <w:b/>
      <w:caps/>
      <w:kern w:val="28"/>
      <w:sz w:val="24"/>
      <w:szCs w:val="20"/>
    </w:rPr>
  </w:style>
  <w:style w:type="paragraph" w:styleId="Heading2">
    <w:name w:val="heading 2"/>
    <w:basedOn w:val="Normal"/>
    <w:next w:val="SBBodyText"/>
    <w:link w:val="Heading2Char"/>
    <w:qFormat/>
    <w:locked/>
    <w:rsid w:val="00F17CB6"/>
    <w:pPr>
      <w:keepNext/>
      <w:numPr>
        <w:ilvl w:val="1"/>
        <w:numId w:val="16"/>
      </w:numPr>
      <w:outlineLvl w:val="1"/>
    </w:pPr>
    <w:rPr>
      <w:b/>
      <w:szCs w:val="20"/>
    </w:rPr>
  </w:style>
  <w:style w:type="paragraph" w:styleId="Heading3">
    <w:name w:val="heading 3"/>
    <w:basedOn w:val="Normal"/>
    <w:next w:val="SBBodyText"/>
    <w:link w:val="Heading3Char"/>
    <w:qFormat/>
    <w:locked/>
    <w:rsid w:val="00931E08"/>
    <w:pPr>
      <w:keepNext/>
      <w:numPr>
        <w:ilvl w:val="2"/>
        <w:numId w:val="16"/>
      </w:numPr>
      <w:outlineLvl w:val="2"/>
    </w:pPr>
    <w:rPr>
      <w:b/>
      <w:i/>
      <w:szCs w:val="20"/>
    </w:rPr>
  </w:style>
  <w:style w:type="paragraph" w:styleId="Heading4">
    <w:name w:val="heading 4"/>
    <w:basedOn w:val="Normal"/>
    <w:next w:val="Normal"/>
    <w:link w:val="Heading4Char"/>
    <w:qFormat/>
    <w:locked/>
    <w:rsid w:val="004B3A56"/>
    <w:pPr>
      <w:keepNext/>
      <w:numPr>
        <w:ilvl w:val="3"/>
        <w:numId w:val="16"/>
      </w:numPr>
      <w:spacing w:before="240" w:after="60"/>
      <w:outlineLvl w:val="3"/>
    </w:pPr>
    <w:rPr>
      <w:rFonts w:ascii="Times" w:hAnsi="Times"/>
      <w:b/>
      <w:i/>
      <w:szCs w:val="20"/>
    </w:rPr>
  </w:style>
  <w:style w:type="paragraph" w:styleId="Heading5">
    <w:name w:val="heading 5"/>
    <w:basedOn w:val="Normal"/>
    <w:next w:val="Normal"/>
    <w:link w:val="Heading5Char"/>
    <w:qFormat/>
    <w:locked/>
    <w:rsid w:val="004B3A56"/>
    <w:pPr>
      <w:numPr>
        <w:ilvl w:val="4"/>
        <w:numId w:val="16"/>
      </w:numPr>
      <w:spacing w:before="240" w:after="60"/>
      <w:outlineLvl w:val="4"/>
    </w:pPr>
    <w:rPr>
      <w:rFonts w:ascii="Helvetica" w:hAnsi="Helvetica"/>
      <w:szCs w:val="20"/>
    </w:rPr>
  </w:style>
  <w:style w:type="paragraph" w:styleId="Heading6">
    <w:name w:val="heading 6"/>
    <w:basedOn w:val="Normal"/>
    <w:next w:val="Normal"/>
    <w:link w:val="Heading6Char"/>
    <w:qFormat/>
    <w:locked/>
    <w:rsid w:val="004B3A56"/>
    <w:pPr>
      <w:numPr>
        <w:ilvl w:val="5"/>
        <w:numId w:val="16"/>
      </w:numPr>
      <w:spacing w:before="240" w:after="60"/>
      <w:outlineLvl w:val="5"/>
    </w:pPr>
    <w:rPr>
      <w:rFonts w:ascii="Helvetica" w:hAnsi="Helvetica"/>
      <w:i/>
      <w:szCs w:val="20"/>
    </w:rPr>
  </w:style>
  <w:style w:type="paragraph" w:styleId="Heading7">
    <w:name w:val="heading 7"/>
    <w:basedOn w:val="Normal"/>
    <w:next w:val="Normal"/>
    <w:link w:val="Heading7Char"/>
    <w:qFormat/>
    <w:locked/>
    <w:rsid w:val="004B3A56"/>
    <w:pPr>
      <w:numPr>
        <w:ilvl w:val="6"/>
        <w:numId w:val="16"/>
      </w:numPr>
      <w:spacing w:before="240" w:after="60"/>
      <w:outlineLvl w:val="6"/>
    </w:pPr>
    <w:rPr>
      <w:rFonts w:ascii="Helvetica" w:hAnsi="Helvetica"/>
      <w:sz w:val="20"/>
      <w:szCs w:val="20"/>
    </w:rPr>
  </w:style>
  <w:style w:type="paragraph" w:styleId="Heading8">
    <w:name w:val="heading 8"/>
    <w:basedOn w:val="Normal"/>
    <w:next w:val="Normal"/>
    <w:link w:val="Heading8Char"/>
    <w:qFormat/>
    <w:locked/>
    <w:rsid w:val="004B3A56"/>
    <w:pPr>
      <w:numPr>
        <w:ilvl w:val="7"/>
        <w:numId w:val="16"/>
      </w:numPr>
      <w:spacing w:before="240" w:after="60"/>
      <w:outlineLvl w:val="7"/>
    </w:pPr>
    <w:rPr>
      <w:rFonts w:ascii="Helvetica" w:hAnsi="Helvetica"/>
      <w:i/>
      <w:sz w:val="20"/>
      <w:szCs w:val="20"/>
    </w:rPr>
  </w:style>
  <w:style w:type="paragraph" w:styleId="Heading9">
    <w:name w:val="heading 9"/>
    <w:basedOn w:val="Normal"/>
    <w:next w:val="Normal"/>
    <w:link w:val="Heading9Char"/>
    <w:qFormat/>
    <w:locked/>
    <w:rsid w:val="004B3A56"/>
    <w:pPr>
      <w:numPr>
        <w:ilvl w:val="8"/>
        <w:numId w:val="16"/>
      </w:numPr>
      <w:spacing w:before="240" w:after="60"/>
      <w:outlineLvl w:val="8"/>
    </w:pPr>
    <w:rPr>
      <w:rFonts w:ascii="Helvetica" w:hAnsi="Helvetica"/>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17CB6"/>
    <w:rPr>
      <w:rFonts w:ascii="Book Antiqua" w:hAnsi="Book Antiqua"/>
      <w:b/>
      <w:caps/>
      <w:kern w:val="28"/>
      <w:sz w:val="24"/>
      <w:lang w:eastAsia="en-US"/>
    </w:rPr>
  </w:style>
  <w:style w:type="character" w:customStyle="1" w:styleId="Heading2Char">
    <w:name w:val="Heading 2 Char"/>
    <w:link w:val="Heading2"/>
    <w:rsid w:val="00F17CB6"/>
    <w:rPr>
      <w:rFonts w:ascii="Book Antiqua" w:hAnsi="Book Antiqua"/>
      <w:b/>
      <w:sz w:val="22"/>
      <w:lang w:eastAsia="en-US"/>
    </w:rPr>
  </w:style>
  <w:style w:type="character" w:customStyle="1" w:styleId="Heading3Char">
    <w:name w:val="Heading 3 Char"/>
    <w:link w:val="Heading3"/>
    <w:uiPriority w:val="99"/>
    <w:rsid w:val="00931E08"/>
    <w:rPr>
      <w:rFonts w:ascii="Book Antiqua" w:hAnsi="Book Antiqua"/>
      <w:b/>
      <w:i/>
      <w:sz w:val="22"/>
      <w:lang w:eastAsia="en-US"/>
    </w:rPr>
  </w:style>
  <w:style w:type="character" w:customStyle="1" w:styleId="Heading4Char">
    <w:name w:val="Heading 4 Char"/>
    <w:link w:val="Heading4"/>
    <w:uiPriority w:val="99"/>
    <w:rsid w:val="00980841"/>
    <w:rPr>
      <w:rFonts w:ascii="Times" w:hAnsi="Times"/>
      <w:b/>
      <w:i/>
      <w:sz w:val="22"/>
      <w:lang w:eastAsia="en-US"/>
    </w:rPr>
  </w:style>
  <w:style w:type="character" w:customStyle="1" w:styleId="Heading5Char">
    <w:name w:val="Heading 5 Char"/>
    <w:link w:val="Heading5"/>
    <w:uiPriority w:val="99"/>
    <w:rsid w:val="00980841"/>
    <w:rPr>
      <w:rFonts w:ascii="Helvetica" w:hAnsi="Helvetica"/>
      <w:sz w:val="22"/>
      <w:lang w:eastAsia="en-US"/>
    </w:rPr>
  </w:style>
  <w:style w:type="character" w:customStyle="1" w:styleId="Heading6Char">
    <w:name w:val="Heading 6 Char"/>
    <w:link w:val="Heading6"/>
    <w:uiPriority w:val="99"/>
    <w:rsid w:val="00980841"/>
    <w:rPr>
      <w:rFonts w:ascii="Helvetica" w:hAnsi="Helvetica"/>
      <w:i/>
      <w:sz w:val="22"/>
      <w:lang w:eastAsia="en-US"/>
    </w:rPr>
  </w:style>
  <w:style w:type="character" w:customStyle="1" w:styleId="Heading7Char">
    <w:name w:val="Heading 7 Char"/>
    <w:link w:val="Heading7"/>
    <w:uiPriority w:val="99"/>
    <w:rsid w:val="00980841"/>
    <w:rPr>
      <w:rFonts w:ascii="Helvetica" w:hAnsi="Helvetica"/>
      <w:lang w:eastAsia="en-US"/>
    </w:rPr>
  </w:style>
  <w:style w:type="character" w:customStyle="1" w:styleId="Heading8Char">
    <w:name w:val="Heading 8 Char"/>
    <w:link w:val="Heading8"/>
    <w:uiPriority w:val="99"/>
    <w:rsid w:val="00980841"/>
    <w:rPr>
      <w:rFonts w:ascii="Helvetica" w:hAnsi="Helvetica"/>
      <w:i/>
      <w:lang w:eastAsia="en-US"/>
    </w:rPr>
  </w:style>
  <w:style w:type="character" w:customStyle="1" w:styleId="Heading9Char">
    <w:name w:val="Heading 9 Char"/>
    <w:link w:val="Heading9"/>
    <w:uiPriority w:val="99"/>
    <w:rsid w:val="00980841"/>
    <w:rPr>
      <w:rFonts w:ascii="Helvetica" w:hAnsi="Helvetica"/>
      <w:i/>
      <w:sz w:val="18"/>
      <w:lang w:eastAsia="en-US"/>
    </w:rPr>
  </w:style>
  <w:style w:type="paragraph" w:customStyle="1" w:styleId="reports">
    <w:name w:val="reports"/>
    <w:basedOn w:val="Normal"/>
    <w:autoRedefine/>
    <w:uiPriority w:val="99"/>
    <w:locked/>
    <w:rsid w:val="00CF644E"/>
    <w:pPr>
      <w:spacing w:line="240" w:lineRule="atLeast"/>
      <w:ind w:right="-51"/>
    </w:pPr>
    <w:rPr>
      <w:bCs/>
    </w:rPr>
  </w:style>
  <w:style w:type="character" w:styleId="FootnoteReference">
    <w:name w:val="footnote reference"/>
    <w:uiPriority w:val="99"/>
    <w:semiHidden/>
    <w:unhideWhenUsed/>
    <w:rsid w:val="009056A5"/>
    <w:rPr>
      <w:vertAlign w:val="superscript"/>
    </w:rPr>
  </w:style>
  <w:style w:type="paragraph" w:customStyle="1" w:styleId="reportsfootnotes">
    <w:name w:val="reports footnotes"/>
    <w:basedOn w:val="FootnoteText"/>
    <w:uiPriority w:val="99"/>
    <w:locked/>
    <w:rsid w:val="004B3A56"/>
    <w:rPr>
      <w:sz w:val="18"/>
    </w:rPr>
  </w:style>
  <w:style w:type="paragraph" w:styleId="FootnoteText">
    <w:name w:val="footnote text"/>
    <w:link w:val="FootnoteTextChar"/>
    <w:uiPriority w:val="99"/>
    <w:rsid w:val="00A757D1"/>
    <w:pPr>
      <w:jc w:val="both"/>
    </w:pPr>
    <w:rPr>
      <w:rFonts w:ascii="Book Antiqua" w:hAnsi="Book Antiqua"/>
      <w:szCs w:val="22"/>
      <w:lang w:val="en-US" w:eastAsia="en-US"/>
    </w:rPr>
  </w:style>
  <w:style w:type="character" w:customStyle="1" w:styleId="FootnoteTextChar">
    <w:name w:val="Footnote Text Char"/>
    <w:link w:val="FootnoteText"/>
    <w:uiPriority w:val="99"/>
    <w:locked/>
    <w:rsid w:val="00A757D1"/>
    <w:rPr>
      <w:rFonts w:ascii="Book Antiqua" w:hAnsi="Book Antiqua"/>
      <w:szCs w:val="22"/>
      <w:lang w:val="en-US" w:eastAsia="en-US"/>
    </w:rPr>
  </w:style>
  <w:style w:type="paragraph" w:customStyle="1" w:styleId="reportsfigures">
    <w:name w:val="reports figures"/>
    <w:basedOn w:val="reports"/>
    <w:autoRedefine/>
    <w:uiPriority w:val="99"/>
    <w:locked/>
    <w:rsid w:val="004B3A56"/>
    <w:pPr>
      <w:tabs>
        <w:tab w:val="left" w:pos="1080"/>
      </w:tabs>
      <w:ind w:left="1080" w:hanging="1080"/>
    </w:pPr>
    <w:rPr>
      <w:sz w:val="20"/>
    </w:rPr>
  </w:style>
  <w:style w:type="paragraph" w:styleId="Header">
    <w:name w:val="header"/>
    <w:basedOn w:val="Normal"/>
    <w:link w:val="HeaderChar"/>
    <w:uiPriority w:val="99"/>
    <w:unhideWhenUsed/>
    <w:rsid w:val="00FC1227"/>
    <w:pPr>
      <w:tabs>
        <w:tab w:val="center" w:pos="4513"/>
        <w:tab w:val="right" w:pos="9026"/>
      </w:tabs>
    </w:pPr>
  </w:style>
  <w:style w:type="character" w:customStyle="1" w:styleId="HeaderChar">
    <w:name w:val="Header Char"/>
    <w:link w:val="Header"/>
    <w:uiPriority w:val="99"/>
    <w:rsid w:val="00FC1227"/>
    <w:rPr>
      <w:rFonts w:ascii="Book Antiqua" w:hAnsi="Book Antiqua"/>
      <w:sz w:val="22"/>
      <w:szCs w:val="22"/>
      <w:lang w:eastAsia="en-US"/>
    </w:rPr>
  </w:style>
  <w:style w:type="paragraph" w:styleId="NormalWeb">
    <w:name w:val="Normal (Web)"/>
    <w:basedOn w:val="Normal"/>
    <w:uiPriority w:val="99"/>
    <w:semiHidden/>
    <w:unhideWhenUsed/>
    <w:rsid w:val="004C3678"/>
    <w:pPr>
      <w:spacing w:before="100" w:beforeAutospacing="1" w:after="100" w:afterAutospacing="1"/>
      <w:jc w:val="left"/>
    </w:pPr>
    <w:rPr>
      <w:rFonts w:ascii="Times New Roman" w:hAnsi="Times New Roman"/>
      <w:sz w:val="24"/>
      <w:szCs w:val="24"/>
      <w:lang w:eastAsia="en-GB"/>
    </w:rPr>
  </w:style>
  <w:style w:type="character" w:styleId="Hyperlink">
    <w:name w:val="Hyperlink"/>
    <w:uiPriority w:val="99"/>
    <w:locked/>
    <w:rsid w:val="004B3A56"/>
    <w:rPr>
      <w:rFonts w:cs="Times New Roman"/>
      <w:color w:val="0000FF"/>
      <w:u w:val="single"/>
    </w:rPr>
  </w:style>
  <w:style w:type="paragraph" w:styleId="Footer">
    <w:name w:val="footer"/>
    <w:basedOn w:val="Normal"/>
    <w:link w:val="FooterChar"/>
    <w:uiPriority w:val="99"/>
    <w:locked/>
    <w:rsid w:val="00ED1B78"/>
    <w:pPr>
      <w:pBdr>
        <w:top w:val="single" w:sz="4" w:space="1" w:color="auto"/>
      </w:pBdr>
      <w:tabs>
        <w:tab w:val="center" w:pos="4153"/>
        <w:tab w:val="right" w:pos="8306"/>
      </w:tabs>
    </w:pPr>
    <w:rPr>
      <w:sz w:val="18"/>
      <w:lang w:val="en-US"/>
    </w:rPr>
  </w:style>
  <w:style w:type="character" w:customStyle="1" w:styleId="FooterChar">
    <w:name w:val="Footer Char"/>
    <w:link w:val="Footer"/>
    <w:uiPriority w:val="99"/>
    <w:locked/>
    <w:rsid w:val="00ED1B78"/>
    <w:rPr>
      <w:rFonts w:ascii="Book Antiqua" w:hAnsi="Book Antiqua"/>
      <w:sz w:val="22"/>
      <w:lang w:eastAsia="en-US"/>
    </w:rPr>
  </w:style>
  <w:style w:type="character" w:styleId="PageNumber">
    <w:name w:val="page number"/>
    <w:uiPriority w:val="99"/>
    <w:locked/>
    <w:rsid w:val="004B3A56"/>
    <w:rPr>
      <w:rFonts w:cs="Times New Roman"/>
    </w:rPr>
  </w:style>
  <w:style w:type="paragraph" w:styleId="Subtitle">
    <w:name w:val="Subtitle"/>
    <w:basedOn w:val="Normal"/>
    <w:link w:val="SubtitleChar"/>
    <w:uiPriority w:val="99"/>
    <w:qFormat/>
    <w:locked/>
    <w:rsid w:val="004B3A56"/>
    <w:pPr>
      <w:autoSpaceDE w:val="0"/>
      <w:autoSpaceDN w:val="0"/>
      <w:jc w:val="center"/>
    </w:pPr>
    <w:rPr>
      <w:sz w:val="32"/>
      <w:szCs w:val="32"/>
      <w:lang w:eastAsia="en-GB"/>
    </w:rPr>
  </w:style>
  <w:style w:type="character" w:customStyle="1" w:styleId="SubtitleChar">
    <w:name w:val="Subtitle Char"/>
    <w:link w:val="Subtitle"/>
    <w:uiPriority w:val="99"/>
    <w:rsid w:val="00980841"/>
    <w:rPr>
      <w:rFonts w:ascii="Cambria" w:eastAsia="Times New Roman" w:hAnsi="Cambria" w:cs="Times New Roman"/>
      <w:sz w:val="24"/>
      <w:szCs w:val="24"/>
      <w:lang w:val="en-GB"/>
    </w:rPr>
  </w:style>
  <w:style w:type="character" w:customStyle="1" w:styleId="topofpage">
    <w:name w:val="topofpage"/>
    <w:uiPriority w:val="99"/>
    <w:locked/>
    <w:rsid w:val="004B3A56"/>
    <w:rPr>
      <w:rFonts w:cs="Times New Roman"/>
    </w:rPr>
  </w:style>
  <w:style w:type="paragraph" w:customStyle="1" w:styleId="reportshead3">
    <w:name w:val="reports head3"/>
    <w:basedOn w:val="Heading3"/>
    <w:uiPriority w:val="99"/>
    <w:locked/>
    <w:rsid w:val="004B3A56"/>
    <w:pPr>
      <w:numPr>
        <w:ilvl w:val="0"/>
        <w:numId w:val="0"/>
      </w:numPr>
      <w:tabs>
        <w:tab w:val="left" w:pos="720"/>
      </w:tabs>
    </w:pPr>
    <w:rPr>
      <w:b w:val="0"/>
      <w:i w:val="0"/>
      <w:iCs/>
      <w:szCs w:val="24"/>
    </w:rPr>
  </w:style>
  <w:style w:type="table" w:styleId="TableGrid">
    <w:name w:val="Table Grid"/>
    <w:basedOn w:val="TableNormal"/>
    <w:rsid w:val="006A7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word3">
    <w:name w:val="headword3"/>
    <w:uiPriority w:val="99"/>
    <w:locked/>
    <w:rsid w:val="00A018E7"/>
    <w:rPr>
      <w:b/>
    </w:rPr>
  </w:style>
  <w:style w:type="paragraph" w:styleId="BalloonText">
    <w:name w:val="Balloon Text"/>
    <w:basedOn w:val="Normal"/>
    <w:link w:val="BalloonTextChar"/>
    <w:uiPriority w:val="99"/>
    <w:semiHidden/>
    <w:rsid w:val="004542E1"/>
    <w:rPr>
      <w:rFonts w:ascii="Tahoma" w:hAnsi="Tahoma" w:cs="Tahoma"/>
      <w:sz w:val="16"/>
      <w:szCs w:val="16"/>
    </w:rPr>
  </w:style>
  <w:style w:type="character" w:customStyle="1" w:styleId="BalloonTextChar">
    <w:name w:val="Balloon Text Char"/>
    <w:link w:val="BalloonText"/>
    <w:uiPriority w:val="99"/>
    <w:semiHidden/>
    <w:rsid w:val="00980841"/>
    <w:rPr>
      <w:sz w:val="0"/>
      <w:szCs w:val="0"/>
      <w:lang w:val="en-GB"/>
    </w:rPr>
  </w:style>
  <w:style w:type="paragraph" w:customStyle="1" w:styleId="text">
    <w:name w:val="text"/>
    <w:basedOn w:val="Normal"/>
    <w:uiPriority w:val="99"/>
    <w:locked/>
    <w:rsid w:val="00761ABE"/>
    <w:rPr>
      <w:rFonts w:ascii="Garamond Narrow" w:hAnsi="Garamond Narrow"/>
      <w:lang w:val="en-US"/>
    </w:rPr>
  </w:style>
  <w:style w:type="paragraph" w:customStyle="1" w:styleId="SBHeading1">
    <w:name w:val="S&amp;B_Heading1"/>
    <w:basedOn w:val="SBBodyText"/>
    <w:next w:val="SBHeading2"/>
    <w:qFormat/>
    <w:rsid w:val="002C46E1"/>
    <w:pPr>
      <w:keepNext/>
      <w:numPr>
        <w:numId w:val="2"/>
      </w:numPr>
      <w:ind w:left="709" w:hanging="709"/>
    </w:pPr>
    <w:rPr>
      <w:b/>
      <w:bCs/>
      <w:caps/>
      <w:sz w:val="24"/>
    </w:rPr>
  </w:style>
  <w:style w:type="paragraph" w:customStyle="1" w:styleId="SBFigureNo">
    <w:name w:val="S&amp;B_FigureNo"/>
    <w:basedOn w:val="Normal"/>
    <w:uiPriority w:val="6"/>
    <w:rsid w:val="00987EA7"/>
    <w:pPr>
      <w:spacing w:before="20" w:line="240" w:lineRule="atLeast"/>
    </w:pPr>
    <w:rPr>
      <w:b/>
      <w:bCs/>
      <w:sz w:val="20"/>
      <w:szCs w:val="20"/>
      <w:lang w:val="en-US"/>
    </w:rPr>
  </w:style>
  <w:style w:type="paragraph" w:customStyle="1" w:styleId="SBImageCaption">
    <w:name w:val="S&amp;B_ImageCaption"/>
    <w:uiPriority w:val="7"/>
    <w:qFormat/>
    <w:rsid w:val="00430FE4"/>
    <w:pPr>
      <w:spacing w:before="20" w:after="60"/>
    </w:pPr>
    <w:rPr>
      <w:rFonts w:ascii="Book Antiqua" w:hAnsi="Book Antiqua"/>
      <w:bCs/>
      <w:lang w:eastAsia="en-US"/>
    </w:rPr>
  </w:style>
  <w:style w:type="paragraph" w:customStyle="1" w:styleId="SBHeading2">
    <w:name w:val="S&amp;B_Heading2"/>
    <w:basedOn w:val="SBBodyText"/>
    <w:next w:val="SBBodyText"/>
    <w:link w:val="SBHeading2Char"/>
    <w:uiPriority w:val="1"/>
    <w:qFormat/>
    <w:rsid w:val="00987EA7"/>
    <w:pPr>
      <w:keepNext/>
      <w:numPr>
        <w:ilvl w:val="1"/>
        <w:numId w:val="2"/>
      </w:numPr>
      <w:spacing w:line="240" w:lineRule="atLeast"/>
      <w:ind w:left="709" w:hanging="709"/>
    </w:pPr>
    <w:rPr>
      <w:b/>
      <w:szCs w:val="20"/>
    </w:rPr>
  </w:style>
  <w:style w:type="paragraph" w:customStyle="1" w:styleId="SBHeading3">
    <w:name w:val="S&amp;B_Heading3"/>
    <w:basedOn w:val="SBHeading1"/>
    <w:next w:val="SBBodyText"/>
    <w:uiPriority w:val="2"/>
    <w:qFormat/>
    <w:rsid w:val="002C46E1"/>
    <w:pPr>
      <w:numPr>
        <w:ilvl w:val="2"/>
      </w:numPr>
    </w:pPr>
    <w:rPr>
      <w:i/>
      <w:caps w:val="0"/>
      <w:sz w:val="22"/>
    </w:rPr>
  </w:style>
  <w:style w:type="paragraph" w:customStyle="1" w:styleId="SBSubHeading">
    <w:name w:val="S&amp;B_SubHeading"/>
    <w:basedOn w:val="SBBodyText"/>
    <w:link w:val="SBSubHeadingChar"/>
    <w:uiPriority w:val="3"/>
    <w:qFormat/>
    <w:rsid w:val="00730335"/>
    <w:rPr>
      <w:i/>
    </w:rPr>
  </w:style>
  <w:style w:type="paragraph" w:styleId="TOC1">
    <w:name w:val="toc 1"/>
    <w:basedOn w:val="SBBodyText"/>
    <w:next w:val="SBBodyText"/>
    <w:autoRedefine/>
    <w:uiPriority w:val="39"/>
    <w:unhideWhenUsed/>
    <w:rsid w:val="00236640"/>
    <w:pPr>
      <w:tabs>
        <w:tab w:val="left" w:pos="709"/>
        <w:tab w:val="right" w:pos="8302"/>
      </w:tabs>
      <w:spacing w:line="240" w:lineRule="atLeast"/>
      <w:jc w:val="left"/>
    </w:pPr>
    <w:rPr>
      <w:b/>
      <w:caps/>
      <w:noProof/>
      <w:szCs w:val="24"/>
    </w:rPr>
  </w:style>
  <w:style w:type="paragraph" w:styleId="TOC2">
    <w:name w:val="toc 2"/>
    <w:basedOn w:val="TOC1"/>
    <w:next w:val="SBBodyText"/>
    <w:autoRedefine/>
    <w:uiPriority w:val="39"/>
    <w:locked/>
    <w:rsid w:val="0018209D"/>
    <w:pPr>
      <w:tabs>
        <w:tab w:val="left" w:pos="1077"/>
      </w:tabs>
      <w:spacing w:before="0" w:after="0"/>
    </w:pPr>
    <w:rPr>
      <w:b w:val="0"/>
      <w:caps w:val="0"/>
    </w:rPr>
  </w:style>
  <w:style w:type="paragraph" w:styleId="PlainText">
    <w:name w:val="Plain Text"/>
    <w:basedOn w:val="Normal"/>
    <w:link w:val="PlainTextChar"/>
    <w:uiPriority w:val="99"/>
    <w:locked/>
    <w:rsid w:val="00153060"/>
    <w:rPr>
      <w:rFonts w:ascii="Times New Roman" w:hAnsi="Times New Roman"/>
      <w:sz w:val="24"/>
      <w:szCs w:val="21"/>
      <w:lang w:val="en-US"/>
    </w:rPr>
  </w:style>
  <w:style w:type="character" w:customStyle="1" w:styleId="PlainTextChar">
    <w:name w:val="Plain Text Char"/>
    <w:link w:val="PlainText"/>
    <w:uiPriority w:val="99"/>
    <w:locked/>
    <w:rsid w:val="00153060"/>
    <w:rPr>
      <w:rFonts w:eastAsia="Times New Roman"/>
      <w:sz w:val="21"/>
      <w:lang w:eastAsia="en-US"/>
    </w:rPr>
  </w:style>
  <w:style w:type="paragraph" w:styleId="CommentSubject">
    <w:name w:val="annotation subject"/>
    <w:basedOn w:val="Normal"/>
    <w:link w:val="CommentSubjectChar"/>
    <w:uiPriority w:val="99"/>
    <w:semiHidden/>
    <w:rsid w:val="00987EA7"/>
    <w:rPr>
      <w:rFonts w:ascii="Times New Roman" w:hAnsi="Times New Roman"/>
      <w:b/>
      <w:bCs/>
      <w:lang w:val="en-US"/>
    </w:rPr>
  </w:style>
  <w:style w:type="character" w:customStyle="1" w:styleId="CommentSubjectChar">
    <w:name w:val="Comment Subject Char"/>
    <w:link w:val="CommentSubject"/>
    <w:uiPriority w:val="99"/>
    <w:semiHidden/>
    <w:locked/>
    <w:rsid w:val="00EB01C9"/>
    <w:rPr>
      <w:rFonts w:cs="Times New Roman"/>
      <w:b/>
      <w:lang w:eastAsia="en-US"/>
    </w:rPr>
  </w:style>
  <w:style w:type="paragraph" w:styleId="Revision">
    <w:name w:val="Revision"/>
    <w:hidden/>
    <w:uiPriority w:val="99"/>
    <w:semiHidden/>
    <w:rsid w:val="00293799"/>
    <w:rPr>
      <w:sz w:val="24"/>
      <w:szCs w:val="24"/>
      <w:lang w:eastAsia="en-US"/>
    </w:rPr>
  </w:style>
  <w:style w:type="paragraph" w:customStyle="1" w:styleId="Policyheader">
    <w:name w:val="Policy header"/>
    <w:basedOn w:val="Normal"/>
    <w:uiPriority w:val="99"/>
    <w:locked/>
    <w:rsid w:val="00AF4AD7"/>
    <w:pPr>
      <w:numPr>
        <w:numId w:val="3"/>
      </w:numPr>
      <w:shd w:val="clear" w:color="auto" w:fill="BFBFBF"/>
      <w:tabs>
        <w:tab w:val="left" w:pos="1077"/>
      </w:tabs>
      <w:ind w:hanging="720"/>
    </w:pPr>
    <w:rPr>
      <w:b/>
      <w:i/>
    </w:rPr>
  </w:style>
  <w:style w:type="paragraph" w:styleId="Quote">
    <w:name w:val="Quote"/>
    <w:aliases w:val="S&amp;B"/>
    <w:basedOn w:val="Normal"/>
    <w:next w:val="Normal"/>
    <w:link w:val="QuoteChar"/>
    <w:uiPriority w:val="5"/>
    <w:qFormat/>
    <w:rsid w:val="002F28F1"/>
    <w:pPr>
      <w:ind w:left="567" w:right="515"/>
    </w:pPr>
    <w:rPr>
      <w:i/>
      <w:iCs/>
      <w:color w:val="000000"/>
      <w:lang w:val="en-US"/>
    </w:rPr>
  </w:style>
  <w:style w:type="character" w:customStyle="1" w:styleId="QuoteChar">
    <w:name w:val="Quote Char"/>
    <w:aliases w:val="S&amp;B Char"/>
    <w:link w:val="Quote"/>
    <w:uiPriority w:val="5"/>
    <w:locked/>
    <w:rsid w:val="00987EA7"/>
    <w:rPr>
      <w:rFonts w:ascii="Book Antiqua" w:hAnsi="Book Antiqua"/>
      <w:i/>
      <w:iCs/>
      <w:color w:val="000000"/>
      <w:sz w:val="22"/>
      <w:szCs w:val="22"/>
      <w:lang w:val="en-US" w:eastAsia="en-US"/>
    </w:rPr>
  </w:style>
  <w:style w:type="paragraph" w:styleId="TOCHeading">
    <w:name w:val="TOC Heading"/>
    <w:basedOn w:val="Heading1"/>
    <w:next w:val="Normal"/>
    <w:uiPriority w:val="99"/>
    <w:qFormat/>
    <w:locked/>
    <w:rsid w:val="003D57CC"/>
    <w:pPr>
      <w:keepLines/>
      <w:numPr>
        <w:numId w:val="0"/>
      </w:numPr>
      <w:spacing w:before="480" w:after="0" w:line="276" w:lineRule="auto"/>
      <w:outlineLvl w:val="9"/>
    </w:pPr>
    <w:rPr>
      <w:rFonts w:ascii="Cambria" w:eastAsia="MS Gothic" w:hAnsi="Cambria"/>
      <w:bCs/>
      <w:color w:val="365F91"/>
      <w:kern w:val="0"/>
      <w:szCs w:val="28"/>
      <w:lang w:val="en-US" w:eastAsia="ja-JP"/>
    </w:rPr>
  </w:style>
  <w:style w:type="paragraph" w:customStyle="1" w:styleId="Policytext">
    <w:name w:val="Policy text"/>
    <w:basedOn w:val="Normal"/>
    <w:uiPriority w:val="99"/>
    <w:locked/>
    <w:rsid w:val="00AF4AD7"/>
    <w:pPr>
      <w:shd w:val="clear" w:color="auto" w:fill="BFBFBF"/>
    </w:pPr>
    <w:rPr>
      <w:b/>
    </w:rPr>
  </w:style>
  <w:style w:type="paragraph" w:customStyle="1" w:styleId="TableSBsmalltext">
    <w:name w:val="Table S&amp;B small text"/>
    <w:basedOn w:val="Normal"/>
    <w:uiPriority w:val="99"/>
    <w:locked/>
    <w:rsid w:val="006825C3"/>
    <w:rPr>
      <w:sz w:val="18"/>
    </w:rPr>
  </w:style>
  <w:style w:type="character" w:customStyle="1" w:styleId="SBHeading2Char">
    <w:name w:val="S&amp;B_Heading2 Char"/>
    <w:link w:val="SBHeading2"/>
    <w:uiPriority w:val="1"/>
    <w:locked/>
    <w:rsid w:val="00CB6136"/>
    <w:rPr>
      <w:rFonts w:ascii="Book Antiqua" w:hAnsi="Book Antiqua"/>
      <w:b/>
      <w:sz w:val="22"/>
      <w:lang w:val="en-US" w:eastAsia="en-US"/>
    </w:rPr>
  </w:style>
  <w:style w:type="paragraph" w:customStyle="1" w:styleId="SBBodyText">
    <w:name w:val="S&amp;B_BodyText"/>
    <w:link w:val="SBBodyTextChar"/>
    <w:qFormat/>
    <w:rsid w:val="0077557C"/>
    <w:pPr>
      <w:spacing w:before="120" w:after="120"/>
      <w:jc w:val="both"/>
    </w:pPr>
    <w:rPr>
      <w:rFonts w:ascii="Book Antiqua" w:hAnsi="Book Antiqua"/>
      <w:sz w:val="22"/>
      <w:szCs w:val="22"/>
      <w:lang w:val="en-US" w:eastAsia="en-US"/>
    </w:rPr>
  </w:style>
  <w:style w:type="character" w:customStyle="1" w:styleId="SBBodyTextChar">
    <w:name w:val="S&amp;B_BodyText Char"/>
    <w:link w:val="SBBodyText"/>
    <w:uiPriority w:val="4"/>
    <w:locked/>
    <w:rsid w:val="0077557C"/>
    <w:rPr>
      <w:rFonts w:ascii="Book Antiqua" w:hAnsi="Book Antiqua"/>
      <w:sz w:val="22"/>
      <w:szCs w:val="22"/>
      <w:lang w:val="en-US" w:eastAsia="en-US"/>
    </w:rPr>
  </w:style>
  <w:style w:type="character" w:customStyle="1" w:styleId="highlight">
    <w:name w:val="highlight"/>
    <w:uiPriority w:val="99"/>
    <w:locked/>
    <w:rsid w:val="000C65A6"/>
  </w:style>
  <w:style w:type="character" w:customStyle="1" w:styleId="subfielddata">
    <w:name w:val="subfielddata"/>
    <w:uiPriority w:val="99"/>
    <w:locked/>
    <w:rsid w:val="000C65A6"/>
  </w:style>
  <w:style w:type="character" w:customStyle="1" w:styleId="highlight1">
    <w:name w:val="highlight1"/>
    <w:uiPriority w:val="99"/>
    <w:locked/>
    <w:rsid w:val="000C65A6"/>
    <w:rPr>
      <w:color w:val="FFA500"/>
    </w:rPr>
  </w:style>
  <w:style w:type="character" w:customStyle="1" w:styleId="subfielddata1">
    <w:name w:val="subfielddata1"/>
    <w:uiPriority w:val="99"/>
    <w:locked/>
    <w:rsid w:val="000C65A6"/>
  </w:style>
  <w:style w:type="character" w:customStyle="1" w:styleId="roman">
    <w:name w:val="roman"/>
    <w:uiPriority w:val="99"/>
    <w:locked/>
    <w:rsid w:val="0096632D"/>
  </w:style>
  <w:style w:type="character" w:customStyle="1" w:styleId="subhit1">
    <w:name w:val="subhit1"/>
    <w:uiPriority w:val="99"/>
    <w:locked/>
    <w:rsid w:val="00C740E8"/>
    <w:rPr>
      <w:b/>
      <w:bCs/>
      <w:color w:val="FF0000"/>
    </w:rPr>
  </w:style>
  <w:style w:type="paragraph" w:customStyle="1" w:styleId="SBPOLICYtitle">
    <w:name w:val="S&amp;B_POLICY title"/>
    <w:basedOn w:val="SBBodyText"/>
    <w:next w:val="SBPOLICYtext"/>
    <w:uiPriority w:val="8"/>
    <w:rsid w:val="00987EA7"/>
    <w:pPr>
      <w:shd w:val="clear" w:color="auto" w:fill="D9D9D9"/>
    </w:pPr>
    <w:rPr>
      <w:b/>
      <w:bCs/>
      <w:i/>
      <w:iCs/>
    </w:rPr>
  </w:style>
  <w:style w:type="paragraph" w:customStyle="1" w:styleId="SBPOLICYtext">
    <w:name w:val="S&amp;B_POLICY text"/>
    <w:basedOn w:val="SBPOLICYtitle"/>
    <w:uiPriority w:val="9"/>
    <w:rsid w:val="0024377B"/>
    <w:rPr>
      <w:bCs w:val="0"/>
      <w:i w:val="0"/>
    </w:rPr>
  </w:style>
  <w:style w:type="paragraph" w:customStyle="1" w:styleId="Pa3">
    <w:name w:val="Pa3"/>
    <w:basedOn w:val="Normal"/>
    <w:uiPriority w:val="99"/>
    <w:locked/>
    <w:rsid w:val="00987EA7"/>
    <w:pPr>
      <w:autoSpaceDE w:val="0"/>
      <w:autoSpaceDN w:val="0"/>
      <w:adjustRightInd w:val="0"/>
      <w:spacing w:before="0" w:after="0" w:line="201" w:lineRule="atLeast"/>
      <w:jc w:val="left"/>
    </w:pPr>
    <w:rPr>
      <w:rFonts w:ascii="Helvetica Neue" w:hAnsi="Helvetica Neue"/>
      <w:sz w:val="24"/>
      <w:szCs w:val="24"/>
    </w:rPr>
  </w:style>
  <w:style w:type="paragraph" w:styleId="List">
    <w:name w:val="List"/>
    <w:basedOn w:val="Normal"/>
    <w:uiPriority w:val="99"/>
    <w:unhideWhenUsed/>
    <w:locked/>
    <w:rsid w:val="00B534B8"/>
    <w:pPr>
      <w:spacing w:before="0" w:after="200" w:line="276" w:lineRule="auto"/>
      <w:ind w:left="283" w:hanging="283"/>
      <w:contextualSpacing/>
      <w:jc w:val="left"/>
    </w:pPr>
    <w:rPr>
      <w:rFonts w:ascii="Calibri" w:eastAsia="Calibri" w:hAnsi="Calibri"/>
    </w:rPr>
  </w:style>
  <w:style w:type="paragraph" w:styleId="TOC4">
    <w:name w:val="toc 4"/>
    <w:basedOn w:val="Normal"/>
    <w:next w:val="Normal"/>
    <w:autoRedefine/>
    <w:uiPriority w:val="39"/>
    <w:unhideWhenUsed/>
    <w:locked/>
    <w:rsid w:val="00B534B8"/>
    <w:pPr>
      <w:spacing w:before="0" w:after="100" w:line="276" w:lineRule="auto"/>
      <w:ind w:left="660"/>
      <w:jc w:val="left"/>
    </w:pPr>
    <w:rPr>
      <w:rFonts w:ascii="Calibri" w:hAnsi="Calibri"/>
      <w:lang w:eastAsia="en-GB"/>
    </w:rPr>
  </w:style>
  <w:style w:type="paragraph" w:styleId="TOC5">
    <w:name w:val="toc 5"/>
    <w:basedOn w:val="Normal"/>
    <w:next w:val="Normal"/>
    <w:autoRedefine/>
    <w:uiPriority w:val="39"/>
    <w:unhideWhenUsed/>
    <w:locked/>
    <w:rsid w:val="00B534B8"/>
    <w:pPr>
      <w:spacing w:before="0" w:after="100" w:line="276" w:lineRule="auto"/>
      <w:ind w:left="880"/>
      <w:jc w:val="left"/>
    </w:pPr>
    <w:rPr>
      <w:rFonts w:ascii="Calibri" w:hAnsi="Calibri"/>
      <w:lang w:eastAsia="en-GB"/>
    </w:rPr>
  </w:style>
  <w:style w:type="paragraph" w:styleId="TOC6">
    <w:name w:val="toc 6"/>
    <w:basedOn w:val="Normal"/>
    <w:next w:val="Normal"/>
    <w:autoRedefine/>
    <w:uiPriority w:val="39"/>
    <w:unhideWhenUsed/>
    <w:locked/>
    <w:rsid w:val="00B534B8"/>
    <w:pPr>
      <w:spacing w:before="0" w:after="100" w:line="276" w:lineRule="auto"/>
      <w:ind w:left="1100"/>
      <w:jc w:val="left"/>
    </w:pPr>
    <w:rPr>
      <w:rFonts w:ascii="Calibri" w:hAnsi="Calibri"/>
      <w:lang w:eastAsia="en-GB"/>
    </w:rPr>
  </w:style>
  <w:style w:type="paragraph" w:styleId="TOC7">
    <w:name w:val="toc 7"/>
    <w:basedOn w:val="Normal"/>
    <w:next w:val="Normal"/>
    <w:autoRedefine/>
    <w:uiPriority w:val="39"/>
    <w:unhideWhenUsed/>
    <w:locked/>
    <w:rsid w:val="00B534B8"/>
    <w:pPr>
      <w:spacing w:before="0" w:after="100" w:line="276" w:lineRule="auto"/>
      <w:ind w:left="1320"/>
      <w:jc w:val="left"/>
    </w:pPr>
    <w:rPr>
      <w:rFonts w:ascii="Calibri" w:hAnsi="Calibri"/>
      <w:lang w:eastAsia="en-GB"/>
    </w:rPr>
  </w:style>
  <w:style w:type="paragraph" w:styleId="TOC8">
    <w:name w:val="toc 8"/>
    <w:basedOn w:val="Normal"/>
    <w:next w:val="Normal"/>
    <w:autoRedefine/>
    <w:uiPriority w:val="39"/>
    <w:unhideWhenUsed/>
    <w:locked/>
    <w:rsid w:val="00B534B8"/>
    <w:pPr>
      <w:spacing w:before="0" w:after="100" w:line="276" w:lineRule="auto"/>
      <w:ind w:left="1540"/>
      <w:jc w:val="left"/>
    </w:pPr>
    <w:rPr>
      <w:rFonts w:ascii="Calibri" w:hAnsi="Calibri"/>
      <w:lang w:eastAsia="en-GB"/>
    </w:rPr>
  </w:style>
  <w:style w:type="paragraph" w:styleId="TOC9">
    <w:name w:val="toc 9"/>
    <w:basedOn w:val="Normal"/>
    <w:next w:val="Normal"/>
    <w:autoRedefine/>
    <w:uiPriority w:val="39"/>
    <w:unhideWhenUsed/>
    <w:locked/>
    <w:rsid w:val="00B534B8"/>
    <w:pPr>
      <w:spacing w:before="0" w:after="100" w:line="276" w:lineRule="auto"/>
      <w:ind w:left="1760"/>
      <w:jc w:val="left"/>
    </w:pPr>
    <w:rPr>
      <w:rFonts w:ascii="Calibri" w:hAnsi="Calibri"/>
      <w:lang w:eastAsia="en-GB"/>
    </w:rPr>
  </w:style>
  <w:style w:type="character" w:styleId="Emphasis">
    <w:name w:val="Emphasis"/>
    <w:uiPriority w:val="99"/>
    <w:qFormat/>
    <w:locked/>
    <w:rsid w:val="00B534B8"/>
    <w:rPr>
      <w:i/>
      <w:iCs/>
    </w:rPr>
  </w:style>
  <w:style w:type="table" w:styleId="LightShading">
    <w:name w:val="Light Shading"/>
    <w:basedOn w:val="TableNormal"/>
    <w:uiPriority w:val="60"/>
    <w:locked/>
    <w:rsid w:val="00B534B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SBSubHeadingChar">
    <w:name w:val="S&amp;B_SubHeading Char"/>
    <w:link w:val="SBSubHeading"/>
    <w:uiPriority w:val="3"/>
    <w:rsid w:val="00F10745"/>
    <w:rPr>
      <w:rFonts w:ascii="Book Antiqua" w:hAnsi="Book Antiqua"/>
      <w:i/>
      <w:sz w:val="22"/>
      <w:szCs w:val="22"/>
      <w:lang w:val="en-US" w:eastAsia="en-US"/>
    </w:rPr>
  </w:style>
  <w:style w:type="character" w:styleId="HTMLAcronym">
    <w:name w:val="HTML Acronym"/>
    <w:uiPriority w:val="99"/>
    <w:semiHidden/>
    <w:rsid w:val="00B534B8"/>
    <w:rPr>
      <w:rFonts w:cs="Times New Roman"/>
    </w:rPr>
  </w:style>
  <w:style w:type="character" w:styleId="SubtleEmphasis">
    <w:name w:val="Subtle Emphasis"/>
    <w:uiPriority w:val="99"/>
    <w:qFormat/>
    <w:locked/>
    <w:rsid w:val="00987EA7"/>
    <w:rPr>
      <w:i/>
      <w:iCs/>
      <w:color w:val="808080"/>
    </w:rPr>
  </w:style>
  <w:style w:type="character" w:styleId="IntenseEmphasis">
    <w:name w:val="Intense Emphasis"/>
    <w:uiPriority w:val="99"/>
    <w:qFormat/>
    <w:locked/>
    <w:rsid w:val="00987EA7"/>
    <w:rPr>
      <w:b/>
      <w:bCs/>
      <w:i/>
      <w:iCs/>
      <w:color w:val="4F81BD"/>
    </w:rPr>
  </w:style>
  <w:style w:type="paragraph" w:customStyle="1" w:styleId="SBProjectName">
    <w:name w:val="S&amp;B_Project Name"/>
    <w:aliases w:val="Location"/>
    <w:basedOn w:val="SBBodyText"/>
    <w:next w:val="SBBodyText"/>
    <w:rsid w:val="00CB6136"/>
    <w:pPr>
      <w:ind w:right="141"/>
    </w:pPr>
    <w:rPr>
      <w:b/>
      <w:bCs/>
      <w:color w:val="4D4D4D"/>
      <w:sz w:val="48"/>
      <w:szCs w:val="20"/>
    </w:rPr>
  </w:style>
  <w:style w:type="paragraph" w:customStyle="1" w:styleId="SBTitleofDocument">
    <w:name w:val="S&amp;B_Title of Document"/>
    <w:basedOn w:val="SBBodyText"/>
    <w:next w:val="SBBodyText"/>
    <w:rsid w:val="00C641F2"/>
    <w:pPr>
      <w:ind w:right="141"/>
    </w:pPr>
    <w:rPr>
      <w:color w:val="4D4D4D"/>
      <w:sz w:val="32"/>
      <w:szCs w:val="20"/>
    </w:rPr>
  </w:style>
  <w:style w:type="paragraph" w:customStyle="1" w:styleId="SBAuthorBox">
    <w:name w:val="S&amp;B_Author Box"/>
    <w:basedOn w:val="SBBodyText"/>
    <w:rsid w:val="00C641F2"/>
    <w:pPr>
      <w:ind w:right="-476"/>
      <w:jc w:val="left"/>
    </w:pPr>
    <w:rPr>
      <w:i/>
      <w:iCs/>
      <w:szCs w:val="20"/>
    </w:rPr>
  </w:style>
  <w:style w:type="paragraph" w:customStyle="1" w:styleId="SBImageCaptionFigurenumber">
    <w:name w:val="S&amp;B_ImageCaption Figure number"/>
    <w:basedOn w:val="SBImageCaption"/>
    <w:rsid w:val="00F10745"/>
    <w:rPr>
      <w:b/>
      <w:color w:val="000000"/>
    </w:rPr>
  </w:style>
  <w:style w:type="paragraph" w:customStyle="1" w:styleId="SBImageCaptionFigure">
    <w:name w:val="S&amp;B_ImageCaption Figure"/>
    <w:basedOn w:val="SBImageCaption"/>
    <w:rsid w:val="00F10745"/>
    <w:rPr>
      <w:b/>
    </w:rPr>
  </w:style>
  <w:style w:type="paragraph" w:customStyle="1" w:styleId="SBTableHeading">
    <w:name w:val="S&amp;B_Table Heading"/>
    <w:basedOn w:val="SBBodyText"/>
    <w:rsid w:val="0019735A"/>
    <w:rPr>
      <w:b/>
      <w:bCs/>
      <w:sz w:val="20"/>
    </w:rPr>
  </w:style>
  <w:style w:type="paragraph" w:customStyle="1" w:styleId="SBTableText">
    <w:name w:val="S&amp;B_Table Text"/>
    <w:basedOn w:val="SBBodyText"/>
    <w:rsid w:val="00D971DC"/>
    <w:rPr>
      <w:sz w:val="20"/>
    </w:rPr>
  </w:style>
  <w:style w:type="paragraph" w:customStyle="1" w:styleId="SBQuotes">
    <w:name w:val="S&amp;B_Quotes"/>
    <w:basedOn w:val="SBBodyText"/>
    <w:uiPriority w:val="99"/>
    <w:rsid w:val="009050C6"/>
    <w:pPr>
      <w:ind w:left="720"/>
    </w:pPr>
    <w:rPr>
      <w:i/>
      <w:lang w:val="en-GB"/>
    </w:rPr>
  </w:style>
  <w:style w:type="paragraph" w:customStyle="1" w:styleId="SBBodyTextTabforActions">
    <w:name w:val="S&amp;B_BodyText + Tab for Actions"/>
    <w:basedOn w:val="SBBodyText"/>
    <w:qFormat/>
    <w:rsid w:val="00AD4FF0"/>
    <w:pPr>
      <w:tabs>
        <w:tab w:val="left" w:pos="8080"/>
        <w:tab w:val="left" w:pos="8312"/>
      </w:tabs>
    </w:pPr>
    <w:rPr>
      <w:szCs w:val="20"/>
      <w:lang w:val="en-GB"/>
    </w:rPr>
  </w:style>
  <w:style w:type="paragraph" w:styleId="Bibliography">
    <w:name w:val="Bibliography"/>
    <w:basedOn w:val="Normal"/>
    <w:next w:val="Normal"/>
    <w:uiPriority w:val="37"/>
    <w:unhideWhenUsed/>
    <w:rsid w:val="00517ADC"/>
  </w:style>
  <w:style w:type="paragraph" w:styleId="TOC3">
    <w:name w:val="toc 3"/>
    <w:basedOn w:val="Normal"/>
    <w:next w:val="Normal"/>
    <w:autoRedefine/>
    <w:uiPriority w:val="39"/>
    <w:unhideWhenUsed/>
    <w:locked/>
    <w:rsid w:val="00931E08"/>
    <w:pPr>
      <w:spacing w:after="100"/>
      <w:ind w:left="440"/>
    </w:pPr>
  </w:style>
  <w:style w:type="paragraph" w:styleId="ListParagraph">
    <w:name w:val="List Paragraph"/>
    <w:basedOn w:val="Normal"/>
    <w:uiPriority w:val="99"/>
    <w:qFormat/>
    <w:locked/>
    <w:rsid w:val="00456B41"/>
    <w:pPr>
      <w:spacing w:before="0" w:after="0"/>
      <w:ind w:left="720"/>
      <w:contextualSpacing/>
      <w:jc w:val="left"/>
    </w:pPr>
    <w:rPr>
      <w:rFonts w:eastAsia="Calibri"/>
    </w:rPr>
  </w:style>
  <w:style w:type="character" w:styleId="UnresolvedMention">
    <w:name w:val="Unresolved Mention"/>
    <w:basedOn w:val="DefaultParagraphFont"/>
    <w:uiPriority w:val="99"/>
    <w:semiHidden/>
    <w:unhideWhenUsed/>
    <w:rsid w:val="00F23A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028">
      <w:bodyDiv w:val="1"/>
      <w:marLeft w:val="0"/>
      <w:marRight w:val="0"/>
      <w:marTop w:val="0"/>
      <w:marBottom w:val="0"/>
      <w:divBdr>
        <w:top w:val="none" w:sz="0" w:space="0" w:color="auto"/>
        <w:left w:val="none" w:sz="0" w:space="0" w:color="auto"/>
        <w:bottom w:val="none" w:sz="0" w:space="0" w:color="auto"/>
        <w:right w:val="none" w:sz="0" w:space="0" w:color="auto"/>
      </w:divBdr>
    </w:div>
    <w:div w:id="5912739">
      <w:bodyDiv w:val="1"/>
      <w:marLeft w:val="0"/>
      <w:marRight w:val="0"/>
      <w:marTop w:val="0"/>
      <w:marBottom w:val="0"/>
      <w:divBdr>
        <w:top w:val="none" w:sz="0" w:space="0" w:color="auto"/>
        <w:left w:val="none" w:sz="0" w:space="0" w:color="auto"/>
        <w:bottom w:val="none" w:sz="0" w:space="0" w:color="auto"/>
        <w:right w:val="none" w:sz="0" w:space="0" w:color="auto"/>
      </w:divBdr>
    </w:div>
    <w:div w:id="15011274">
      <w:bodyDiv w:val="1"/>
      <w:marLeft w:val="0"/>
      <w:marRight w:val="0"/>
      <w:marTop w:val="0"/>
      <w:marBottom w:val="0"/>
      <w:divBdr>
        <w:top w:val="none" w:sz="0" w:space="0" w:color="auto"/>
        <w:left w:val="none" w:sz="0" w:space="0" w:color="auto"/>
        <w:bottom w:val="none" w:sz="0" w:space="0" w:color="auto"/>
        <w:right w:val="none" w:sz="0" w:space="0" w:color="auto"/>
      </w:divBdr>
    </w:div>
    <w:div w:id="22823761">
      <w:bodyDiv w:val="1"/>
      <w:marLeft w:val="0"/>
      <w:marRight w:val="0"/>
      <w:marTop w:val="0"/>
      <w:marBottom w:val="0"/>
      <w:divBdr>
        <w:top w:val="none" w:sz="0" w:space="0" w:color="auto"/>
        <w:left w:val="none" w:sz="0" w:space="0" w:color="auto"/>
        <w:bottom w:val="none" w:sz="0" w:space="0" w:color="auto"/>
        <w:right w:val="none" w:sz="0" w:space="0" w:color="auto"/>
      </w:divBdr>
    </w:div>
    <w:div w:id="30040740">
      <w:bodyDiv w:val="1"/>
      <w:marLeft w:val="0"/>
      <w:marRight w:val="0"/>
      <w:marTop w:val="0"/>
      <w:marBottom w:val="0"/>
      <w:divBdr>
        <w:top w:val="none" w:sz="0" w:space="0" w:color="auto"/>
        <w:left w:val="none" w:sz="0" w:space="0" w:color="auto"/>
        <w:bottom w:val="none" w:sz="0" w:space="0" w:color="auto"/>
        <w:right w:val="none" w:sz="0" w:space="0" w:color="auto"/>
      </w:divBdr>
    </w:div>
    <w:div w:id="39211620">
      <w:bodyDiv w:val="1"/>
      <w:marLeft w:val="0"/>
      <w:marRight w:val="0"/>
      <w:marTop w:val="0"/>
      <w:marBottom w:val="0"/>
      <w:divBdr>
        <w:top w:val="none" w:sz="0" w:space="0" w:color="auto"/>
        <w:left w:val="none" w:sz="0" w:space="0" w:color="auto"/>
        <w:bottom w:val="none" w:sz="0" w:space="0" w:color="auto"/>
        <w:right w:val="none" w:sz="0" w:space="0" w:color="auto"/>
      </w:divBdr>
    </w:div>
    <w:div w:id="262694119">
      <w:bodyDiv w:val="1"/>
      <w:marLeft w:val="0"/>
      <w:marRight w:val="0"/>
      <w:marTop w:val="0"/>
      <w:marBottom w:val="0"/>
      <w:divBdr>
        <w:top w:val="none" w:sz="0" w:space="0" w:color="auto"/>
        <w:left w:val="none" w:sz="0" w:space="0" w:color="auto"/>
        <w:bottom w:val="none" w:sz="0" w:space="0" w:color="auto"/>
        <w:right w:val="none" w:sz="0" w:space="0" w:color="auto"/>
      </w:divBdr>
    </w:div>
    <w:div w:id="309410454">
      <w:bodyDiv w:val="1"/>
      <w:marLeft w:val="0"/>
      <w:marRight w:val="0"/>
      <w:marTop w:val="0"/>
      <w:marBottom w:val="0"/>
      <w:divBdr>
        <w:top w:val="none" w:sz="0" w:space="0" w:color="auto"/>
        <w:left w:val="none" w:sz="0" w:space="0" w:color="auto"/>
        <w:bottom w:val="none" w:sz="0" w:space="0" w:color="auto"/>
        <w:right w:val="none" w:sz="0" w:space="0" w:color="auto"/>
      </w:divBdr>
    </w:div>
    <w:div w:id="384640042">
      <w:bodyDiv w:val="1"/>
      <w:marLeft w:val="0"/>
      <w:marRight w:val="0"/>
      <w:marTop w:val="0"/>
      <w:marBottom w:val="0"/>
      <w:divBdr>
        <w:top w:val="none" w:sz="0" w:space="0" w:color="auto"/>
        <w:left w:val="none" w:sz="0" w:space="0" w:color="auto"/>
        <w:bottom w:val="none" w:sz="0" w:space="0" w:color="auto"/>
        <w:right w:val="none" w:sz="0" w:space="0" w:color="auto"/>
      </w:divBdr>
    </w:div>
    <w:div w:id="434248579">
      <w:bodyDiv w:val="1"/>
      <w:marLeft w:val="0"/>
      <w:marRight w:val="0"/>
      <w:marTop w:val="0"/>
      <w:marBottom w:val="0"/>
      <w:divBdr>
        <w:top w:val="none" w:sz="0" w:space="0" w:color="auto"/>
        <w:left w:val="none" w:sz="0" w:space="0" w:color="auto"/>
        <w:bottom w:val="none" w:sz="0" w:space="0" w:color="auto"/>
        <w:right w:val="none" w:sz="0" w:space="0" w:color="auto"/>
      </w:divBdr>
    </w:div>
    <w:div w:id="516576528">
      <w:bodyDiv w:val="1"/>
      <w:marLeft w:val="0"/>
      <w:marRight w:val="0"/>
      <w:marTop w:val="0"/>
      <w:marBottom w:val="0"/>
      <w:divBdr>
        <w:top w:val="none" w:sz="0" w:space="0" w:color="auto"/>
        <w:left w:val="none" w:sz="0" w:space="0" w:color="auto"/>
        <w:bottom w:val="none" w:sz="0" w:space="0" w:color="auto"/>
        <w:right w:val="none" w:sz="0" w:space="0" w:color="auto"/>
      </w:divBdr>
    </w:div>
    <w:div w:id="915818561">
      <w:bodyDiv w:val="1"/>
      <w:marLeft w:val="0"/>
      <w:marRight w:val="0"/>
      <w:marTop w:val="0"/>
      <w:marBottom w:val="0"/>
      <w:divBdr>
        <w:top w:val="none" w:sz="0" w:space="0" w:color="auto"/>
        <w:left w:val="none" w:sz="0" w:space="0" w:color="auto"/>
        <w:bottom w:val="none" w:sz="0" w:space="0" w:color="auto"/>
        <w:right w:val="none" w:sz="0" w:space="0" w:color="auto"/>
      </w:divBdr>
    </w:div>
    <w:div w:id="919484858">
      <w:bodyDiv w:val="1"/>
      <w:marLeft w:val="0"/>
      <w:marRight w:val="0"/>
      <w:marTop w:val="0"/>
      <w:marBottom w:val="0"/>
      <w:divBdr>
        <w:top w:val="none" w:sz="0" w:space="0" w:color="auto"/>
        <w:left w:val="none" w:sz="0" w:space="0" w:color="auto"/>
        <w:bottom w:val="none" w:sz="0" w:space="0" w:color="auto"/>
        <w:right w:val="none" w:sz="0" w:space="0" w:color="auto"/>
      </w:divBdr>
    </w:div>
    <w:div w:id="937903325">
      <w:bodyDiv w:val="1"/>
      <w:marLeft w:val="0"/>
      <w:marRight w:val="0"/>
      <w:marTop w:val="0"/>
      <w:marBottom w:val="0"/>
      <w:divBdr>
        <w:top w:val="none" w:sz="0" w:space="0" w:color="auto"/>
        <w:left w:val="none" w:sz="0" w:space="0" w:color="auto"/>
        <w:bottom w:val="none" w:sz="0" w:space="0" w:color="auto"/>
        <w:right w:val="none" w:sz="0" w:space="0" w:color="auto"/>
      </w:divBdr>
    </w:div>
    <w:div w:id="948008332">
      <w:bodyDiv w:val="1"/>
      <w:marLeft w:val="0"/>
      <w:marRight w:val="0"/>
      <w:marTop w:val="0"/>
      <w:marBottom w:val="0"/>
      <w:divBdr>
        <w:top w:val="none" w:sz="0" w:space="0" w:color="auto"/>
        <w:left w:val="none" w:sz="0" w:space="0" w:color="auto"/>
        <w:bottom w:val="none" w:sz="0" w:space="0" w:color="auto"/>
        <w:right w:val="none" w:sz="0" w:space="0" w:color="auto"/>
      </w:divBdr>
    </w:div>
    <w:div w:id="963465365">
      <w:bodyDiv w:val="1"/>
      <w:marLeft w:val="0"/>
      <w:marRight w:val="0"/>
      <w:marTop w:val="0"/>
      <w:marBottom w:val="0"/>
      <w:divBdr>
        <w:top w:val="none" w:sz="0" w:space="0" w:color="auto"/>
        <w:left w:val="none" w:sz="0" w:space="0" w:color="auto"/>
        <w:bottom w:val="none" w:sz="0" w:space="0" w:color="auto"/>
        <w:right w:val="none" w:sz="0" w:space="0" w:color="auto"/>
      </w:divBdr>
    </w:div>
    <w:div w:id="988437368">
      <w:bodyDiv w:val="1"/>
      <w:marLeft w:val="0"/>
      <w:marRight w:val="0"/>
      <w:marTop w:val="0"/>
      <w:marBottom w:val="0"/>
      <w:divBdr>
        <w:top w:val="none" w:sz="0" w:space="0" w:color="auto"/>
        <w:left w:val="none" w:sz="0" w:space="0" w:color="auto"/>
        <w:bottom w:val="none" w:sz="0" w:space="0" w:color="auto"/>
        <w:right w:val="none" w:sz="0" w:space="0" w:color="auto"/>
      </w:divBdr>
    </w:div>
    <w:div w:id="1064060382">
      <w:bodyDiv w:val="1"/>
      <w:marLeft w:val="0"/>
      <w:marRight w:val="0"/>
      <w:marTop w:val="0"/>
      <w:marBottom w:val="0"/>
      <w:divBdr>
        <w:top w:val="none" w:sz="0" w:space="0" w:color="auto"/>
        <w:left w:val="none" w:sz="0" w:space="0" w:color="auto"/>
        <w:bottom w:val="none" w:sz="0" w:space="0" w:color="auto"/>
        <w:right w:val="none" w:sz="0" w:space="0" w:color="auto"/>
      </w:divBdr>
    </w:div>
    <w:div w:id="1074737114">
      <w:bodyDiv w:val="1"/>
      <w:marLeft w:val="0"/>
      <w:marRight w:val="0"/>
      <w:marTop w:val="0"/>
      <w:marBottom w:val="0"/>
      <w:divBdr>
        <w:top w:val="none" w:sz="0" w:space="0" w:color="auto"/>
        <w:left w:val="none" w:sz="0" w:space="0" w:color="auto"/>
        <w:bottom w:val="none" w:sz="0" w:space="0" w:color="auto"/>
        <w:right w:val="none" w:sz="0" w:space="0" w:color="auto"/>
      </w:divBdr>
    </w:div>
    <w:div w:id="1153721571">
      <w:bodyDiv w:val="1"/>
      <w:marLeft w:val="0"/>
      <w:marRight w:val="0"/>
      <w:marTop w:val="0"/>
      <w:marBottom w:val="0"/>
      <w:divBdr>
        <w:top w:val="none" w:sz="0" w:space="0" w:color="auto"/>
        <w:left w:val="none" w:sz="0" w:space="0" w:color="auto"/>
        <w:bottom w:val="none" w:sz="0" w:space="0" w:color="auto"/>
        <w:right w:val="none" w:sz="0" w:space="0" w:color="auto"/>
      </w:divBdr>
    </w:div>
    <w:div w:id="1188829980">
      <w:bodyDiv w:val="1"/>
      <w:marLeft w:val="0"/>
      <w:marRight w:val="0"/>
      <w:marTop w:val="0"/>
      <w:marBottom w:val="0"/>
      <w:divBdr>
        <w:top w:val="none" w:sz="0" w:space="0" w:color="auto"/>
        <w:left w:val="none" w:sz="0" w:space="0" w:color="auto"/>
        <w:bottom w:val="none" w:sz="0" w:space="0" w:color="auto"/>
        <w:right w:val="none" w:sz="0" w:space="0" w:color="auto"/>
      </w:divBdr>
    </w:div>
    <w:div w:id="1257639836">
      <w:bodyDiv w:val="1"/>
      <w:marLeft w:val="0"/>
      <w:marRight w:val="0"/>
      <w:marTop w:val="0"/>
      <w:marBottom w:val="0"/>
      <w:divBdr>
        <w:top w:val="none" w:sz="0" w:space="0" w:color="auto"/>
        <w:left w:val="none" w:sz="0" w:space="0" w:color="auto"/>
        <w:bottom w:val="none" w:sz="0" w:space="0" w:color="auto"/>
        <w:right w:val="none" w:sz="0" w:space="0" w:color="auto"/>
      </w:divBdr>
    </w:div>
    <w:div w:id="1327978343">
      <w:bodyDiv w:val="1"/>
      <w:marLeft w:val="0"/>
      <w:marRight w:val="0"/>
      <w:marTop w:val="0"/>
      <w:marBottom w:val="0"/>
      <w:divBdr>
        <w:top w:val="none" w:sz="0" w:space="0" w:color="auto"/>
        <w:left w:val="none" w:sz="0" w:space="0" w:color="auto"/>
        <w:bottom w:val="none" w:sz="0" w:space="0" w:color="auto"/>
        <w:right w:val="none" w:sz="0" w:space="0" w:color="auto"/>
      </w:divBdr>
    </w:div>
    <w:div w:id="1334645815">
      <w:bodyDiv w:val="1"/>
      <w:marLeft w:val="0"/>
      <w:marRight w:val="0"/>
      <w:marTop w:val="0"/>
      <w:marBottom w:val="0"/>
      <w:divBdr>
        <w:top w:val="none" w:sz="0" w:space="0" w:color="auto"/>
        <w:left w:val="none" w:sz="0" w:space="0" w:color="auto"/>
        <w:bottom w:val="none" w:sz="0" w:space="0" w:color="auto"/>
        <w:right w:val="none" w:sz="0" w:space="0" w:color="auto"/>
      </w:divBdr>
    </w:div>
    <w:div w:id="1337222664">
      <w:bodyDiv w:val="1"/>
      <w:marLeft w:val="0"/>
      <w:marRight w:val="0"/>
      <w:marTop w:val="0"/>
      <w:marBottom w:val="0"/>
      <w:divBdr>
        <w:top w:val="none" w:sz="0" w:space="0" w:color="auto"/>
        <w:left w:val="none" w:sz="0" w:space="0" w:color="auto"/>
        <w:bottom w:val="none" w:sz="0" w:space="0" w:color="auto"/>
        <w:right w:val="none" w:sz="0" w:space="0" w:color="auto"/>
      </w:divBdr>
    </w:div>
    <w:div w:id="1365868043">
      <w:bodyDiv w:val="1"/>
      <w:marLeft w:val="0"/>
      <w:marRight w:val="0"/>
      <w:marTop w:val="0"/>
      <w:marBottom w:val="0"/>
      <w:divBdr>
        <w:top w:val="none" w:sz="0" w:space="0" w:color="auto"/>
        <w:left w:val="none" w:sz="0" w:space="0" w:color="auto"/>
        <w:bottom w:val="none" w:sz="0" w:space="0" w:color="auto"/>
        <w:right w:val="none" w:sz="0" w:space="0" w:color="auto"/>
      </w:divBdr>
    </w:div>
    <w:div w:id="1447845319">
      <w:bodyDiv w:val="1"/>
      <w:marLeft w:val="0"/>
      <w:marRight w:val="0"/>
      <w:marTop w:val="0"/>
      <w:marBottom w:val="0"/>
      <w:divBdr>
        <w:top w:val="none" w:sz="0" w:space="0" w:color="auto"/>
        <w:left w:val="none" w:sz="0" w:space="0" w:color="auto"/>
        <w:bottom w:val="none" w:sz="0" w:space="0" w:color="auto"/>
        <w:right w:val="none" w:sz="0" w:space="0" w:color="auto"/>
      </w:divBdr>
    </w:div>
    <w:div w:id="1648124586">
      <w:bodyDiv w:val="1"/>
      <w:marLeft w:val="0"/>
      <w:marRight w:val="0"/>
      <w:marTop w:val="0"/>
      <w:marBottom w:val="0"/>
      <w:divBdr>
        <w:top w:val="none" w:sz="0" w:space="0" w:color="auto"/>
        <w:left w:val="none" w:sz="0" w:space="0" w:color="auto"/>
        <w:bottom w:val="none" w:sz="0" w:space="0" w:color="auto"/>
        <w:right w:val="none" w:sz="0" w:space="0" w:color="auto"/>
      </w:divBdr>
    </w:div>
    <w:div w:id="1663578721">
      <w:bodyDiv w:val="1"/>
      <w:marLeft w:val="0"/>
      <w:marRight w:val="0"/>
      <w:marTop w:val="0"/>
      <w:marBottom w:val="0"/>
      <w:divBdr>
        <w:top w:val="none" w:sz="0" w:space="0" w:color="auto"/>
        <w:left w:val="none" w:sz="0" w:space="0" w:color="auto"/>
        <w:bottom w:val="none" w:sz="0" w:space="0" w:color="auto"/>
        <w:right w:val="none" w:sz="0" w:space="0" w:color="auto"/>
      </w:divBdr>
    </w:div>
    <w:div w:id="1687294055">
      <w:bodyDiv w:val="1"/>
      <w:marLeft w:val="0"/>
      <w:marRight w:val="0"/>
      <w:marTop w:val="0"/>
      <w:marBottom w:val="0"/>
      <w:divBdr>
        <w:top w:val="none" w:sz="0" w:space="0" w:color="auto"/>
        <w:left w:val="none" w:sz="0" w:space="0" w:color="auto"/>
        <w:bottom w:val="none" w:sz="0" w:space="0" w:color="auto"/>
        <w:right w:val="none" w:sz="0" w:space="0" w:color="auto"/>
      </w:divBdr>
    </w:div>
    <w:div w:id="1718970442">
      <w:bodyDiv w:val="1"/>
      <w:marLeft w:val="0"/>
      <w:marRight w:val="0"/>
      <w:marTop w:val="0"/>
      <w:marBottom w:val="0"/>
      <w:divBdr>
        <w:top w:val="none" w:sz="0" w:space="0" w:color="auto"/>
        <w:left w:val="none" w:sz="0" w:space="0" w:color="auto"/>
        <w:bottom w:val="none" w:sz="0" w:space="0" w:color="auto"/>
        <w:right w:val="none" w:sz="0" w:space="0" w:color="auto"/>
      </w:divBdr>
    </w:div>
    <w:div w:id="1784768115">
      <w:bodyDiv w:val="1"/>
      <w:marLeft w:val="0"/>
      <w:marRight w:val="0"/>
      <w:marTop w:val="0"/>
      <w:marBottom w:val="0"/>
      <w:divBdr>
        <w:top w:val="none" w:sz="0" w:space="0" w:color="auto"/>
        <w:left w:val="none" w:sz="0" w:space="0" w:color="auto"/>
        <w:bottom w:val="none" w:sz="0" w:space="0" w:color="auto"/>
        <w:right w:val="none" w:sz="0" w:space="0" w:color="auto"/>
      </w:divBdr>
    </w:div>
    <w:div w:id="1819374768">
      <w:bodyDiv w:val="1"/>
      <w:marLeft w:val="0"/>
      <w:marRight w:val="0"/>
      <w:marTop w:val="0"/>
      <w:marBottom w:val="0"/>
      <w:divBdr>
        <w:top w:val="none" w:sz="0" w:space="0" w:color="auto"/>
        <w:left w:val="none" w:sz="0" w:space="0" w:color="auto"/>
        <w:bottom w:val="none" w:sz="0" w:space="0" w:color="auto"/>
        <w:right w:val="none" w:sz="0" w:space="0" w:color="auto"/>
      </w:divBdr>
    </w:div>
    <w:div w:id="1842741577">
      <w:marLeft w:val="0"/>
      <w:marRight w:val="0"/>
      <w:marTop w:val="0"/>
      <w:marBottom w:val="0"/>
      <w:divBdr>
        <w:top w:val="none" w:sz="0" w:space="0" w:color="auto"/>
        <w:left w:val="none" w:sz="0" w:space="0" w:color="auto"/>
        <w:bottom w:val="none" w:sz="0" w:space="0" w:color="auto"/>
        <w:right w:val="none" w:sz="0" w:space="0" w:color="auto"/>
      </w:divBdr>
    </w:div>
    <w:div w:id="1842741579">
      <w:marLeft w:val="0"/>
      <w:marRight w:val="0"/>
      <w:marTop w:val="0"/>
      <w:marBottom w:val="0"/>
      <w:divBdr>
        <w:top w:val="none" w:sz="0" w:space="0" w:color="auto"/>
        <w:left w:val="none" w:sz="0" w:space="0" w:color="auto"/>
        <w:bottom w:val="none" w:sz="0" w:space="0" w:color="auto"/>
        <w:right w:val="none" w:sz="0" w:space="0" w:color="auto"/>
      </w:divBdr>
      <w:divsChild>
        <w:div w:id="1842741658">
          <w:marLeft w:val="0"/>
          <w:marRight w:val="0"/>
          <w:marTop w:val="0"/>
          <w:marBottom w:val="0"/>
          <w:divBdr>
            <w:top w:val="none" w:sz="0" w:space="0" w:color="auto"/>
            <w:left w:val="none" w:sz="0" w:space="0" w:color="auto"/>
            <w:bottom w:val="none" w:sz="0" w:space="0" w:color="auto"/>
            <w:right w:val="none" w:sz="0" w:space="0" w:color="auto"/>
          </w:divBdr>
          <w:divsChild>
            <w:div w:id="1842741661">
              <w:marLeft w:val="0"/>
              <w:marRight w:val="0"/>
              <w:marTop w:val="0"/>
              <w:marBottom w:val="0"/>
              <w:divBdr>
                <w:top w:val="none" w:sz="0" w:space="0" w:color="auto"/>
                <w:left w:val="none" w:sz="0" w:space="0" w:color="auto"/>
                <w:bottom w:val="none" w:sz="0" w:space="0" w:color="auto"/>
                <w:right w:val="none" w:sz="0" w:space="0" w:color="auto"/>
              </w:divBdr>
              <w:divsChild>
                <w:div w:id="1842741638">
                  <w:marLeft w:val="0"/>
                  <w:marRight w:val="0"/>
                  <w:marTop w:val="0"/>
                  <w:marBottom w:val="0"/>
                  <w:divBdr>
                    <w:top w:val="none" w:sz="0" w:space="0" w:color="auto"/>
                    <w:left w:val="none" w:sz="0" w:space="0" w:color="auto"/>
                    <w:bottom w:val="none" w:sz="0" w:space="0" w:color="auto"/>
                    <w:right w:val="none" w:sz="0" w:space="0" w:color="auto"/>
                  </w:divBdr>
                  <w:divsChild>
                    <w:div w:id="1842741633">
                      <w:marLeft w:val="0"/>
                      <w:marRight w:val="0"/>
                      <w:marTop w:val="0"/>
                      <w:marBottom w:val="0"/>
                      <w:divBdr>
                        <w:top w:val="none" w:sz="0" w:space="0" w:color="auto"/>
                        <w:left w:val="none" w:sz="0" w:space="0" w:color="auto"/>
                        <w:bottom w:val="none" w:sz="0" w:space="0" w:color="auto"/>
                        <w:right w:val="none" w:sz="0" w:space="0" w:color="auto"/>
                      </w:divBdr>
                      <w:divsChild>
                        <w:div w:id="1842741609">
                          <w:marLeft w:val="0"/>
                          <w:marRight w:val="0"/>
                          <w:marTop w:val="0"/>
                          <w:marBottom w:val="0"/>
                          <w:divBdr>
                            <w:top w:val="none" w:sz="0" w:space="0" w:color="auto"/>
                            <w:left w:val="none" w:sz="0" w:space="0" w:color="auto"/>
                            <w:bottom w:val="none" w:sz="0" w:space="0" w:color="auto"/>
                            <w:right w:val="none" w:sz="0" w:space="0" w:color="auto"/>
                          </w:divBdr>
                          <w:divsChild>
                            <w:div w:id="1842741581">
                              <w:marLeft w:val="0"/>
                              <w:marRight w:val="0"/>
                              <w:marTop w:val="0"/>
                              <w:marBottom w:val="0"/>
                              <w:divBdr>
                                <w:top w:val="none" w:sz="0" w:space="0" w:color="auto"/>
                                <w:left w:val="none" w:sz="0" w:space="0" w:color="auto"/>
                                <w:bottom w:val="none" w:sz="0" w:space="0" w:color="auto"/>
                                <w:right w:val="none" w:sz="0" w:space="0" w:color="auto"/>
                              </w:divBdr>
                              <w:divsChild>
                                <w:div w:id="184274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2741582">
      <w:marLeft w:val="0"/>
      <w:marRight w:val="0"/>
      <w:marTop w:val="0"/>
      <w:marBottom w:val="0"/>
      <w:divBdr>
        <w:top w:val="none" w:sz="0" w:space="0" w:color="auto"/>
        <w:left w:val="none" w:sz="0" w:space="0" w:color="auto"/>
        <w:bottom w:val="none" w:sz="0" w:space="0" w:color="auto"/>
        <w:right w:val="none" w:sz="0" w:space="0" w:color="auto"/>
      </w:divBdr>
    </w:div>
    <w:div w:id="1842741589">
      <w:marLeft w:val="0"/>
      <w:marRight w:val="0"/>
      <w:marTop w:val="0"/>
      <w:marBottom w:val="0"/>
      <w:divBdr>
        <w:top w:val="none" w:sz="0" w:space="0" w:color="auto"/>
        <w:left w:val="none" w:sz="0" w:space="0" w:color="auto"/>
        <w:bottom w:val="none" w:sz="0" w:space="0" w:color="auto"/>
        <w:right w:val="none" w:sz="0" w:space="0" w:color="auto"/>
      </w:divBdr>
      <w:divsChild>
        <w:div w:id="1842741616">
          <w:marLeft w:val="0"/>
          <w:marRight w:val="0"/>
          <w:marTop w:val="0"/>
          <w:marBottom w:val="0"/>
          <w:divBdr>
            <w:top w:val="none" w:sz="0" w:space="0" w:color="auto"/>
            <w:left w:val="none" w:sz="0" w:space="0" w:color="auto"/>
            <w:bottom w:val="none" w:sz="0" w:space="0" w:color="auto"/>
            <w:right w:val="none" w:sz="0" w:space="0" w:color="auto"/>
          </w:divBdr>
          <w:divsChild>
            <w:div w:id="1842741593">
              <w:marLeft w:val="0"/>
              <w:marRight w:val="0"/>
              <w:marTop w:val="0"/>
              <w:marBottom w:val="0"/>
              <w:divBdr>
                <w:top w:val="none" w:sz="0" w:space="0" w:color="auto"/>
                <w:left w:val="none" w:sz="0" w:space="0" w:color="auto"/>
                <w:bottom w:val="none" w:sz="0" w:space="0" w:color="auto"/>
                <w:right w:val="none" w:sz="0" w:space="0" w:color="auto"/>
              </w:divBdr>
            </w:div>
            <w:div w:id="1842741610">
              <w:marLeft w:val="0"/>
              <w:marRight w:val="0"/>
              <w:marTop w:val="0"/>
              <w:marBottom w:val="0"/>
              <w:divBdr>
                <w:top w:val="none" w:sz="0" w:space="0" w:color="auto"/>
                <w:left w:val="none" w:sz="0" w:space="0" w:color="auto"/>
                <w:bottom w:val="none" w:sz="0" w:space="0" w:color="auto"/>
                <w:right w:val="none" w:sz="0" w:space="0" w:color="auto"/>
              </w:divBdr>
            </w:div>
            <w:div w:id="184274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741595">
      <w:marLeft w:val="0"/>
      <w:marRight w:val="0"/>
      <w:marTop w:val="0"/>
      <w:marBottom w:val="0"/>
      <w:divBdr>
        <w:top w:val="none" w:sz="0" w:space="0" w:color="auto"/>
        <w:left w:val="none" w:sz="0" w:space="0" w:color="auto"/>
        <w:bottom w:val="none" w:sz="0" w:space="0" w:color="auto"/>
        <w:right w:val="none" w:sz="0" w:space="0" w:color="auto"/>
      </w:divBdr>
      <w:divsChild>
        <w:div w:id="1842741585">
          <w:marLeft w:val="0"/>
          <w:marRight w:val="0"/>
          <w:marTop w:val="0"/>
          <w:marBottom w:val="0"/>
          <w:divBdr>
            <w:top w:val="none" w:sz="0" w:space="0" w:color="auto"/>
            <w:left w:val="none" w:sz="0" w:space="0" w:color="auto"/>
            <w:bottom w:val="none" w:sz="0" w:space="0" w:color="auto"/>
            <w:right w:val="none" w:sz="0" w:space="0" w:color="auto"/>
          </w:divBdr>
          <w:divsChild>
            <w:div w:id="1842741634">
              <w:marLeft w:val="0"/>
              <w:marRight w:val="0"/>
              <w:marTop w:val="0"/>
              <w:marBottom w:val="0"/>
              <w:divBdr>
                <w:top w:val="none" w:sz="0" w:space="0" w:color="auto"/>
                <w:left w:val="none" w:sz="0" w:space="0" w:color="auto"/>
                <w:bottom w:val="none" w:sz="0" w:space="0" w:color="auto"/>
                <w:right w:val="none" w:sz="0" w:space="0" w:color="auto"/>
              </w:divBdr>
              <w:divsChild>
                <w:div w:id="1842741623">
                  <w:marLeft w:val="0"/>
                  <w:marRight w:val="0"/>
                  <w:marTop w:val="0"/>
                  <w:marBottom w:val="0"/>
                  <w:divBdr>
                    <w:top w:val="none" w:sz="0" w:space="0" w:color="auto"/>
                    <w:left w:val="none" w:sz="0" w:space="0" w:color="auto"/>
                    <w:bottom w:val="none" w:sz="0" w:space="0" w:color="auto"/>
                    <w:right w:val="none" w:sz="0" w:space="0" w:color="auto"/>
                  </w:divBdr>
                  <w:divsChild>
                    <w:div w:id="184274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741596">
      <w:marLeft w:val="0"/>
      <w:marRight w:val="0"/>
      <w:marTop w:val="0"/>
      <w:marBottom w:val="0"/>
      <w:divBdr>
        <w:top w:val="none" w:sz="0" w:space="0" w:color="auto"/>
        <w:left w:val="none" w:sz="0" w:space="0" w:color="auto"/>
        <w:bottom w:val="none" w:sz="0" w:space="0" w:color="auto"/>
        <w:right w:val="none" w:sz="0" w:space="0" w:color="auto"/>
      </w:divBdr>
      <w:divsChild>
        <w:div w:id="1842741674">
          <w:marLeft w:val="720"/>
          <w:marRight w:val="0"/>
          <w:marTop w:val="100"/>
          <w:marBottom w:val="100"/>
          <w:divBdr>
            <w:top w:val="none" w:sz="0" w:space="0" w:color="auto"/>
            <w:left w:val="none" w:sz="0" w:space="0" w:color="auto"/>
            <w:bottom w:val="none" w:sz="0" w:space="0" w:color="auto"/>
            <w:right w:val="none" w:sz="0" w:space="0" w:color="auto"/>
          </w:divBdr>
          <w:divsChild>
            <w:div w:id="1842741586">
              <w:marLeft w:val="0"/>
              <w:marRight w:val="0"/>
              <w:marTop w:val="0"/>
              <w:marBottom w:val="0"/>
              <w:divBdr>
                <w:top w:val="none" w:sz="0" w:space="0" w:color="auto"/>
                <w:left w:val="none" w:sz="0" w:space="0" w:color="auto"/>
                <w:bottom w:val="none" w:sz="0" w:space="0" w:color="auto"/>
                <w:right w:val="none" w:sz="0" w:space="0" w:color="auto"/>
              </w:divBdr>
            </w:div>
            <w:div w:id="1842741588">
              <w:marLeft w:val="0"/>
              <w:marRight w:val="0"/>
              <w:marTop w:val="0"/>
              <w:marBottom w:val="0"/>
              <w:divBdr>
                <w:top w:val="none" w:sz="0" w:space="0" w:color="auto"/>
                <w:left w:val="none" w:sz="0" w:space="0" w:color="auto"/>
                <w:bottom w:val="none" w:sz="0" w:space="0" w:color="auto"/>
                <w:right w:val="none" w:sz="0" w:space="0" w:color="auto"/>
              </w:divBdr>
            </w:div>
            <w:div w:id="184274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741601">
      <w:marLeft w:val="0"/>
      <w:marRight w:val="0"/>
      <w:marTop w:val="0"/>
      <w:marBottom w:val="0"/>
      <w:divBdr>
        <w:top w:val="none" w:sz="0" w:space="0" w:color="auto"/>
        <w:left w:val="none" w:sz="0" w:space="0" w:color="auto"/>
        <w:bottom w:val="none" w:sz="0" w:space="0" w:color="auto"/>
        <w:right w:val="none" w:sz="0" w:space="0" w:color="auto"/>
      </w:divBdr>
    </w:div>
    <w:div w:id="1842741613">
      <w:marLeft w:val="0"/>
      <w:marRight w:val="0"/>
      <w:marTop w:val="0"/>
      <w:marBottom w:val="0"/>
      <w:divBdr>
        <w:top w:val="none" w:sz="0" w:space="0" w:color="auto"/>
        <w:left w:val="none" w:sz="0" w:space="0" w:color="auto"/>
        <w:bottom w:val="none" w:sz="0" w:space="0" w:color="auto"/>
        <w:right w:val="none" w:sz="0" w:space="0" w:color="auto"/>
      </w:divBdr>
      <w:divsChild>
        <w:div w:id="1842741641">
          <w:marLeft w:val="0"/>
          <w:marRight w:val="0"/>
          <w:marTop w:val="0"/>
          <w:marBottom w:val="0"/>
          <w:divBdr>
            <w:top w:val="none" w:sz="0" w:space="0" w:color="auto"/>
            <w:left w:val="none" w:sz="0" w:space="0" w:color="auto"/>
            <w:bottom w:val="none" w:sz="0" w:space="0" w:color="auto"/>
            <w:right w:val="none" w:sz="0" w:space="0" w:color="auto"/>
          </w:divBdr>
          <w:divsChild>
            <w:div w:id="1842741628">
              <w:marLeft w:val="0"/>
              <w:marRight w:val="0"/>
              <w:marTop w:val="0"/>
              <w:marBottom w:val="0"/>
              <w:divBdr>
                <w:top w:val="none" w:sz="0" w:space="0" w:color="auto"/>
                <w:left w:val="none" w:sz="0" w:space="0" w:color="auto"/>
                <w:bottom w:val="none" w:sz="0" w:space="0" w:color="auto"/>
                <w:right w:val="none" w:sz="0" w:space="0" w:color="auto"/>
              </w:divBdr>
              <w:divsChild>
                <w:div w:id="1842741650">
                  <w:marLeft w:val="0"/>
                  <w:marRight w:val="0"/>
                  <w:marTop w:val="0"/>
                  <w:marBottom w:val="0"/>
                  <w:divBdr>
                    <w:top w:val="none" w:sz="0" w:space="0" w:color="auto"/>
                    <w:left w:val="none" w:sz="0" w:space="0" w:color="auto"/>
                    <w:bottom w:val="none" w:sz="0" w:space="0" w:color="auto"/>
                    <w:right w:val="none" w:sz="0" w:space="0" w:color="auto"/>
                  </w:divBdr>
                  <w:divsChild>
                    <w:div w:id="184274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741618">
      <w:marLeft w:val="0"/>
      <w:marRight w:val="0"/>
      <w:marTop w:val="0"/>
      <w:marBottom w:val="0"/>
      <w:divBdr>
        <w:top w:val="none" w:sz="0" w:space="0" w:color="auto"/>
        <w:left w:val="none" w:sz="0" w:space="0" w:color="auto"/>
        <w:bottom w:val="none" w:sz="0" w:space="0" w:color="auto"/>
        <w:right w:val="none" w:sz="0" w:space="0" w:color="auto"/>
      </w:divBdr>
      <w:divsChild>
        <w:div w:id="1842741617">
          <w:marLeft w:val="0"/>
          <w:marRight w:val="0"/>
          <w:marTop w:val="240"/>
          <w:marBottom w:val="240"/>
          <w:divBdr>
            <w:top w:val="none" w:sz="0" w:space="0" w:color="auto"/>
            <w:left w:val="none" w:sz="0" w:space="0" w:color="auto"/>
            <w:bottom w:val="none" w:sz="0" w:space="0" w:color="auto"/>
            <w:right w:val="none" w:sz="0" w:space="0" w:color="auto"/>
          </w:divBdr>
          <w:divsChild>
            <w:div w:id="1842741664">
              <w:marLeft w:val="180"/>
              <w:marRight w:val="0"/>
              <w:marTop w:val="0"/>
              <w:marBottom w:val="0"/>
              <w:divBdr>
                <w:top w:val="none" w:sz="0" w:space="0" w:color="auto"/>
                <w:left w:val="none" w:sz="0" w:space="0" w:color="auto"/>
                <w:bottom w:val="none" w:sz="0" w:space="0" w:color="auto"/>
                <w:right w:val="none" w:sz="0" w:space="0" w:color="auto"/>
              </w:divBdr>
              <w:divsChild>
                <w:div w:id="1842741645">
                  <w:marLeft w:val="0"/>
                  <w:marRight w:val="600"/>
                  <w:marTop w:val="525"/>
                  <w:marBottom w:val="0"/>
                  <w:divBdr>
                    <w:top w:val="none" w:sz="0" w:space="0" w:color="auto"/>
                    <w:left w:val="none" w:sz="0" w:space="0" w:color="auto"/>
                    <w:bottom w:val="none" w:sz="0" w:space="0" w:color="auto"/>
                    <w:right w:val="none" w:sz="0" w:space="0" w:color="auto"/>
                  </w:divBdr>
                </w:div>
              </w:divsChild>
            </w:div>
          </w:divsChild>
        </w:div>
      </w:divsChild>
    </w:div>
    <w:div w:id="1842741622">
      <w:marLeft w:val="0"/>
      <w:marRight w:val="0"/>
      <w:marTop w:val="0"/>
      <w:marBottom w:val="0"/>
      <w:divBdr>
        <w:top w:val="none" w:sz="0" w:space="0" w:color="auto"/>
        <w:left w:val="none" w:sz="0" w:space="0" w:color="auto"/>
        <w:bottom w:val="none" w:sz="0" w:space="0" w:color="auto"/>
        <w:right w:val="none" w:sz="0" w:space="0" w:color="auto"/>
      </w:divBdr>
    </w:div>
    <w:div w:id="1842741629">
      <w:marLeft w:val="0"/>
      <w:marRight w:val="0"/>
      <w:marTop w:val="0"/>
      <w:marBottom w:val="0"/>
      <w:divBdr>
        <w:top w:val="none" w:sz="0" w:space="0" w:color="auto"/>
        <w:left w:val="none" w:sz="0" w:space="0" w:color="auto"/>
        <w:bottom w:val="none" w:sz="0" w:space="0" w:color="auto"/>
        <w:right w:val="none" w:sz="0" w:space="0" w:color="auto"/>
      </w:divBdr>
      <w:divsChild>
        <w:div w:id="1842741584">
          <w:marLeft w:val="0"/>
          <w:marRight w:val="0"/>
          <w:marTop w:val="0"/>
          <w:marBottom w:val="0"/>
          <w:divBdr>
            <w:top w:val="none" w:sz="0" w:space="0" w:color="auto"/>
            <w:left w:val="none" w:sz="0" w:space="0" w:color="auto"/>
            <w:bottom w:val="none" w:sz="0" w:space="0" w:color="auto"/>
            <w:right w:val="none" w:sz="0" w:space="0" w:color="auto"/>
          </w:divBdr>
        </w:div>
      </w:divsChild>
    </w:div>
    <w:div w:id="1842741630">
      <w:marLeft w:val="0"/>
      <w:marRight w:val="0"/>
      <w:marTop w:val="0"/>
      <w:marBottom w:val="0"/>
      <w:divBdr>
        <w:top w:val="none" w:sz="0" w:space="0" w:color="auto"/>
        <w:left w:val="none" w:sz="0" w:space="0" w:color="auto"/>
        <w:bottom w:val="none" w:sz="0" w:space="0" w:color="auto"/>
        <w:right w:val="none" w:sz="0" w:space="0" w:color="auto"/>
      </w:divBdr>
    </w:div>
    <w:div w:id="1842741632">
      <w:marLeft w:val="0"/>
      <w:marRight w:val="0"/>
      <w:marTop w:val="0"/>
      <w:marBottom w:val="0"/>
      <w:divBdr>
        <w:top w:val="none" w:sz="0" w:space="0" w:color="auto"/>
        <w:left w:val="none" w:sz="0" w:space="0" w:color="auto"/>
        <w:bottom w:val="none" w:sz="0" w:space="0" w:color="auto"/>
        <w:right w:val="none" w:sz="0" w:space="0" w:color="auto"/>
      </w:divBdr>
      <w:divsChild>
        <w:div w:id="1842741615">
          <w:marLeft w:val="0"/>
          <w:marRight w:val="0"/>
          <w:marTop w:val="0"/>
          <w:marBottom w:val="0"/>
          <w:divBdr>
            <w:top w:val="none" w:sz="0" w:space="0" w:color="auto"/>
            <w:left w:val="none" w:sz="0" w:space="0" w:color="auto"/>
            <w:bottom w:val="none" w:sz="0" w:space="0" w:color="auto"/>
            <w:right w:val="none" w:sz="0" w:space="0" w:color="auto"/>
          </w:divBdr>
          <w:divsChild>
            <w:div w:id="1842741602">
              <w:marLeft w:val="0"/>
              <w:marRight w:val="0"/>
              <w:marTop w:val="0"/>
              <w:marBottom w:val="0"/>
              <w:divBdr>
                <w:top w:val="none" w:sz="0" w:space="0" w:color="auto"/>
                <w:left w:val="none" w:sz="0" w:space="0" w:color="auto"/>
                <w:bottom w:val="none" w:sz="0" w:space="0" w:color="auto"/>
                <w:right w:val="none" w:sz="0" w:space="0" w:color="auto"/>
              </w:divBdr>
              <w:divsChild>
                <w:div w:id="1842741665">
                  <w:marLeft w:val="0"/>
                  <w:marRight w:val="0"/>
                  <w:marTop w:val="0"/>
                  <w:marBottom w:val="0"/>
                  <w:divBdr>
                    <w:top w:val="none" w:sz="0" w:space="0" w:color="auto"/>
                    <w:left w:val="none" w:sz="0" w:space="0" w:color="auto"/>
                    <w:bottom w:val="none" w:sz="0" w:space="0" w:color="auto"/>
                    <w:right w:val="none" w:sz="0" w:space="0" w:color="auto"/>
                  </w:divBdr>
                  <w:divsChild>
                    <w:div w:id="1842741597">
                      <w:marLeft w:val="0"/>
                      <w:marRight w:val="0"/>
                      <w:marTop w:val="0"/>
                      <w:marBottom w:val="0"/>
                      <w:divBdr>
                        <w:top w:val="none" w:sz="0" w:space="0" w:color="auto"/>
                        <w:left w:val="none" w:sz="0" w:space="0" w:color="auto"/>
                        <w:bottom w:val="none" w:sz="0" w:space="0" w:color="auto"/>
                        <w:right w:val="none" w:sz="0" w:space="0" w:color="auto"/>
                      </w:divBdr>
                      <w:divsChild>
                        <w:div w:id="1842741590">
                          <w:marLeft w:val="0"/>
                          <w:marRight w:val="0"/>
                          <w:marTop w:val="0"/>
                          <w:marBottom w:val="0"/>
                          <w:divBdr>
                            <w:top w:val="none" w:sz="0" w:space="0" w:color="auto"/>
                            <w:left w:val="none" w:sz="0" w:space="0" w:color="auto"/>
                            <w:bottom w:val="none" w:sz="0" w:space="0" w:color="auto"/>
                            <w:right w:val="none" w:sz="0" w:space="0" w:color="auto"/>
                          </w:divBdr>
                          <w:divsChild>
                            <w:div w:id="1842741640">
                              <w:marLeft w:val="0"/>
                              <w:marRight w:val="0"/>
                              <w:marTop w:val="0"/>
                              <w:marBottom w:val="0"/>
                              <w:divBdr>
                                <w:top w:val="none" w:sz="0" w:space="0" w:color="auto"/>
                                <w:left w:val="none" w:sz="0" w:space="0" w:color="auto"/>
                                <w:bottom w:val="none" w:sz="0" w:space="0" w:color="auto"/>
                                <w:right w:val="none" w:sz="0" w:space="0" w:color="auto"/>
                              </w:divBdr>
                              <w:divsChild>
                                <w:div w:id="1842741627">
                                  <w:marLeft w:val="0"/>
                                  <w:marRight w:val="0"/>
                                  <w:marTop w:val="0"/>
                                  <w:marBottom w:val="0"/>
                                  <w:divBdr>
                                    <w:top w:val="none" w:sz="0" w:space="0" w:color="auto"/>
                                    <w:left w:val="none" w:sz="0" w:space="0" w:color="auto"/>
                                    <w:bottom w:val="none" w:sz="0" w:space="0" w:color="auto"/>
                                    <w:right w:val="none" w:sz="0" w:space="0" w:color="auto"/>
                                  </w:divBdr>
                                  <w:divsChild>
                                    <w:div w:id="184274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2741635">
      <w:marLeft w:val="0"/>
      <w:marRight w:val="0"/>
      <w:marTop w:val="0"/>
      <w:marBottom w:val="0"/>
      <w:divBdr>
        <w:top w:val="none" w:sz="0" w:space="0" w:color="auto"/>
        <w:left w:val="none" w:sz="0" w:space="0" w:color="auto"/>
        <w:bottom w:val="none" w:sz="0" w:space="0" w:color="auto"/>
        <w:right w:val="none" w:sz="0" w:space="0" w:color="auto"/>
      </w:divBdr>
    </w:div>
    <w:div w:id="1842741636">
      <w:marLeft w:val="0"/>
      <w:marRight w:val="0"/>
      <w:marTop w:val="0"/>
      <w:marBottom w:val="0"/>
      <w:divBdr>
        <w:top w:val="none" w:sz="0" w:space="0" w:color="auto"/>
        <w:left w:val="none" w:sz="0" w:space="0" w:color="auto"/>
        <w:bottom w:val="none" w:sz="0" w:space="0" w:color="auto"/>
        <w:right w:val="none" w:sz="0" w:space="0" w:color="auto"/>
      </w:divBdr>
      <w:divsChild>
        <w:div w:id="1842741614">
          <w:marLeft w:val="0"/>
          <w:marRight w:val="0"/>
          <w:marTop w:val="0"/>
          <w:marBottom w:val="0"/>
          <w:divBdr>
            <w:top w:val="single" w:sz="8" w:space="0" w:color="003300"/>
            <w:left w:val="single" w:sz="8" w:space="0" w:color="003300"/>
            <w:bottom w:val="single" w:sz="8" w:space="0" w:color="003300"/>
            <w:right w:val="single" w:sz="8" w:space="0" w:color="003300"/>
          </w:divBdr>
          <w:divsChild>
            <w:div w:id="1842741606">
              <w:marLeft w:val="218"/>
              <w:marRight w:val="218"/>
              <w:marTop w:val="218"/>
              <w:marBottom w:val="218"/>
              <w:divBdr>
                <w:top w:val="none" w:sz="0" w:space="0" w:color="auto"/>
                <w:left w:val="none" w:sz="0" w:space="0" w:color="auto"/>
                <w:bottom w:val="none" w:sz="0" w:space="0" w:color="auto"/>
                <w:right w:val="none" w:sz="0" w:space="0" w:color="auto"/>
              </w:divBdr>
            </w:div>
          </w:divsChild>
        </w:div>
      </w:divsChild>
    </w:div>
    <w:div w:id="1842741637">
      <w:marLeft w:val="0"/>
      <w:marRight w:val="0"/>
      <w:marTop w:val="0"/>
      <w:marBottom w:val="0"/>
      <w:divBdr>
        <w:top w:val="none" w:sz="0" w:space="0" w:color="auto"/>
        <w:left w:val="none" w:sz="0" w:space="0" w:color="auto"/>
        <w:bottom w:val="none" w:sz="0" w:space="0" w:color="auto"/>
        <w:right w:val="none" w:sz="0" w:space="0" w:color="auto"/>
      </w:divBdr>
    </w:div>
    <w:div w:id="1842741639">
      <w:marLeft w:val="0"/>
      <w:marRight w:val="0"/>
      <w:marTop w:val="0"/>
      <w:marBottom w:val="0"/>
      <w:divBdr>
        <w:top w:val="none" w:sz="0" w:space="0" w:color="auto"/>
        <w:left w:val="none" w:sz="0" w:space="0" w:color="auto"/>
        <w:bottom w:val="none" w:sz="0" w:space="0" w:color="auto"/>
        <w:right w:val="none" w:sz="0" w:space="0" w:color="auto"/>
      </w:divBdr>
    </w:div>
    <w:div w:id="1842741642">
      <w:marLeft w:val="0"/>
      <w:marRight w:val="0"/>
      <w:marTop w:val="0"/>
      <w:marBottom w:val="0"/>
      <w:divBdr>
        <w:top w:val="none" w:sz="0" w:space="0" w:color="auto"/>
        <w:left w:val="none" w:sz="0" w:space="0" w:color="auto"/>
        <w:bottom w:val="none" w:sz="0" w:space="0" w:color="auto"/>
        <w:right w:val="none" w:sz="0" w:space="0" w:color="auto"/>
      </w:divBdr>
    </w:div>
    <w:div w:id="1842741643">
      <w:marLeft w:val="0"/>
      <w:marRight w:val="0"/>
      <w:marTop w:val="0"/>
      <w:marBottom w:val="0"/>
      <w:divBdr>
        <w:top w:val="none" w:sz="0" w:space="0" w:color="auto"/>
        <w:left w:val="none" w:sz="0" w:space="0" w:color="auto"/>
        <w:bottom w:val="none" w:sz="0" w:space="0" w:color="auto"/>
        <w:right w:val="none" w:sz="0" w:space="0" w:color="auto"/>
      </w:divBdr>
    </w:div>
    <w:div w:id="1842741644">
      <w:marLeft w:val="0"/>
      <w:marRight w:val="0"/>
      <w:marTop w:val="0"/>
      <w:marBottom w:val="0"/>
      <w:divBdr>
        <w:top w:val="none" w:sz="0" w:space="0" w:color="auto"/>
        <w:left w:val="none" w:sz="0" w:space="0" w:color="auto"/>
        <w:bottom w:val="none" w:sz="0" w:space="0" w:color="auto"/>
        <w:right w:val="none" w:sz="0" w:space="0" w:color="auto"/>
      </w:divBdr>
    </w:div>
    <w:div w:id="1842741646">
      <w:marLeft w:val="0"/>
      <w:marRight w:val="0"/>
      <w:marTop w:val="0"/>
      <w:marBottom w:val="0"/>
      <w:divBdr>
        <w:top w:val="none" w:sz="0" w:space="0" w:color="auto"/>
        <w:left w:val="none" w:sz="0" w:space="0" w:color="auto"/>
        <w:bottom w:val="none" w:sz="0" w:space="0" w:color="auto"/>
        <w:right w:val="none" w:sz="0" w:space="0" w:color="auto"/>
      </w:divBdr>
      <w:divsChild>
        <w:div w:id="1842741647">
          <w:marLeft w:val="0"/>
          <w:marRight w:val="0"/>
          <w:marTop w:val="0"/>
          <w:marBottom w:val="0"/>
          <w:divBdr>
            <w:top w:val="none" w:sz="0" w:space="0" w:color="auto"/>
            <w:left w:val="none" w:sz="0" w:space="0" w:color="auto"/>
            <w:bottom w:val="none" w:sz="0" w:space="0" w:color="auto"/>
            <w:right w:val="none" w:sz="0" w:space="0" w:color="auto"/>
          </w:divBdr>
          <w:divsChild>
            <w:div w:id="1842741662">
              <w:marLeft w:val="0"/>
              <w:marRight w:val="0"/>
              <w:marTop w:val="0"/>
              <w:marBottom w:val="0"/>
              <w:divBdr>
                <w:top w:val="none" w:sz="0" w:space="0" w:color="auto"/>
                <w:left w:val="none" w:sz="0" w:space="0" w:color="auto"/>
                <w:bottom w:val="none" w:sz="0" w:space="0" w:color="auto"/>
                <w:right w:val="none" w:sz="0" w:space="0" w:color="auto"/>
              </w:divBdr>
              <w:divsChild>
                <w:div w:id="1842741620">
                  <w:marLeft w:val="0"/>
                  <w:marRight w:val="0"/>
                  <w:marTop w:val="0"/>
                  <w:marBottom w:val="0"/>
                  <w:divBdr>
                    <w:top w:val="none" w:sz="0" w:space="0" w:color="auto"/>
                    <w:left w:val="none" w:sz="0" w:space="0" w:color="auto"/>
                    <w:bottom w:val="none" w:sz="0" w:space="0" w:color="auto"/>
                    <w:right w:val="none" w:sz="0" w:space="0" w:color="auto"/>
                  </w:divBdr>
                  <w:divsChild>
                    <w:div w:id="1842741619">
                      <w:marLeft w:val="0"/>
                      <w:marRight w:val="0"/>
                      <w:marTop w:val="0"/>
                      <w:marBottom w:val="0"/>
                      <w:divBdr>
                        <w:top w:val="none" w:sz="0" w:space="0" w:color="auto"/>
                        <w:left w:val="none" w:sz="0" w:space="0" w:color="auto"/>
                        <w:bottom w:val="none" w:sz="0" w:space="0" w:color="auto"/>
                        <w:right w:val="none" w:sz="0" w:space="0" w:color="auto"/>
                      </w:divBdr>
                      <w:divsChild>
                        <w:div w:id="1842741600">
                          <w:marLeft w:val="60"/>
                          <w:marRight w:val="60"/>
                          <w:marTop w:val="60"/>
                          <w:marBottom w:val="60"/>
                          <w:divBdr>
                            <w:top w:val="single" w:sz="6" w:space="0" w:color="AAAAAA"/>
                            <w:left w:val="single" w:sz="6" w:space="0" w:color="AAAAAA"/>
                            <w:bottom w:val="single" w:sz="6" w:space="0" w:color="AAAAAA"/>
                            <w:right w:val="single" w:sz="6" w:space="0" w:color="AAAAAA"/>
                          </w:divBdr>
                          <w:divsChild>
                            <w:div w:id="1842741583">
                              <w:marLeft w:val="0"/>
                              <w:marRight w:val="0"/>
                              <w:marTop w:val="0"/>
                              <w:marBottom w:val="0"/>
                              <w:divBdr>
                                <w:top w:val="none" w:sz="0" w:space="0" w:color="auto"/>
                                <w:left w:val="none" w:sz="0" w:space="0" w:color="auto"/>
                                <w:bottom w:val="none" w:sz="0" w:space="0" w:color="auto"/>
                                <w:right w:val="none" w:sz="0" w:space="0" w:color="auto"/>
                              </w:divBdr>
                              <w:divsChild>
                                <w:div w:id="1842741603">
                                  <w:marLeft w:val="0"/>
                                  <w:marRight w:val="0"/>
                                  <w:marTop w:val="0"/>
                                  <w:marBottom w:val="0"/>
                                  <w:divBdr>
                                    <w:top w:val="none" w:sz="0" w:space="0" w:color="auto"/>
                                    <w:left w:val="none" w:sz="0" w:space="0" w:color="auto"/>
                                    <w:bottom w:val="none" w:sz="0" w:space="0" w:color="auto"/>
                                    <w:right w:val="none" w:sz="0" w:space="0" w:color="auto"/>
                                  </w:divBdr>
                                  <w:divsChild>
                                    <w:div w:id="1842741599">
                                      <w:marLeft w:val="0"/>
                                      <w:marRight w:val="0"/>
                                      <w:marTop w:val="0"/>
                                      <w:marBottom w:val="0"/>
                                      <w:divBdr>
                                        <w:top w:val="none" w:sz="0" w:space="0" w:color="auto"/>
                                        <w:left w:val="none" w:sz="0" w:space="0" w:color="auto"/>
                                        <w:bottom w:val="none" w:sz="0" w:space="0" w:color="auto"/>
                                        <w:right w:val="none" w:sz="0" w:space="0" w:color="auto"/>
                                      </w:divBdr>
                                      <w:divsChild>
                                        <w:div w:id="1842741592">
                                          <w:marLeft w:val="0"/>
                                          <w:marRight w:val="0"/>
                                          <w:marTop w:val="0"/>
                                          <w:marBottom w:val="0"/>
                                          <w:divBdr>
                                            <w:top w:val="none" w:sz="0" w:space="0" w:color="auto"/>
                                            <w:left w:val="none" w:sz="0" w:space="0" w:color="auto"/>
                                            <w:bottom w:val="none" w:sz="0" w:space="0" w:color="auto"/>
                                            <w:right w:val="none" w:sz="0" w:space="0" w:color="auto"/>
                                          </w:divBdr>
                                          <w:divsChild>
                                            <w:div w:id="184274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741654">
                                  <w:marLeft w:val="0"/>
                                  <w:marRight w:val="0"/>
                                  <w:marTop w:val="0"/>
                                  <w:marBottom w:val="0"/>
                                  <w:divBdr>
                                    <w:top w:val="none" w:sz="0" w:space="0" w:color="auto"/>
                                    <w:left w:val="none" w:sz="0" w:space="0" w:color="auto"/>
                                    <w:bottom w:val="none" w:sz="0" w:space="0" w:color="auto"/>
                                    <w:right w:val="none" w:sz="0" w:space="0" w:color="auto"/>
                                  </w:divBdr>
                                  <w:divsChild>
                                    <w:div w:id="1842741649">
                                      <w:marLeft w:val="0"/>
                                      <w:marRight w:val="0"/>
                                      <w:marTop w:val="0"/>
                                      <w:marBottom w:val="0"/>
                                      <w:divBdr>
                                        <w:top w:val="none" w:sz="0" w:space="0" w:color="auto"/>
                                        <w:left w:val="none" w:sz="0" w:space="0" w:color="auto"/>
                                        <w:bottom w:val="none" w:sz="0" w:space="0" w:color="auto"/>
                                        <w:right w:val="none" w:sz="0" w:space="0" w:color="auto"/>
                                      </w:divBdr>
                                      <w:divsChild>
                                        <w:div w:id="1842741575">
                                          <w:marLeft w:val="0"/>
                                          <w:marRight w:val="0"/>
                                          <w:marTop w:val="0"/>
                                          <w:marBottom w:val="0"/>
                                          <w:divBdr>
                                            <w:top w:val="none" w:sz="0" w:space="0" w:color="auto"/>
                                            <w:left w:val="none" w:sz="0" w:space="0" w:color="auto"/>
                                            <w:bottom w:val="none" w:sz="0" w:space="0" w:color="auto"/>
                                            <w:right w:val="none" w:sz="0" w:space="0" w:color="auto"/>
                                          </w:divBdr>
                                          <w:divsChild>
                                            <w:div w:id="184274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741660">
                                  <w:marLeft w:val="0"/>
                                  <w:marRight w:val="0"/>
                                  <w:marTop w:val="0"/>
                                  <w:marBottom w:val="0"/>
                                  <w:divBdr>
                                    <w:top w:val="none" w:sz="0" w:space="0" w:color="auto"/>
                                    <w:left w:val="none" w:sz="0" w:space="0" w:color="auto"/>
                                    <w:bottom w:val="none" w:sz="0" w:space="0" w:color="auto"/>
                                    <w:right w:val="none" w:sz="0" w:space="0" w:color="auto"/>
                                  </w:divBdr>
                                  <w:divsChild>
                                    <w:div w:id="1842741663">
                                      <w:marLeft w:val="0"/>
                                      <w:marRight w:val="0"/>
                                      <w:marTop w:val="0"/>
                                      <w:marBottom w:val="0"/>
                                      <w:divBdr>
                                        <w:top w:val="none" w:sz="0" w:space="0" w:color="auto"/>
                                        <w:left w:val="none" w:sz="0" w:space="0" w:color="auto"/>
                                        <w:bottom w:val="none" w:sz="0" w:space="0" w:color="auto"/>
                                        <w:right w:val="none" w:sz="0" w:space="0" w:color="auto"/>
                                      </w:divBdr>
                                      <w:divsChild>
                                        <w:div w:id="1842741587">
                                          <w:marLeft w:val="0"/>
                                          <w:marRight w:val="0"/>
                                          <w:marTop w:val="0"/>
                                          <w:marBottom w:val="0"/>
                                          <w:divBdr>
                                            <w:top w:val="none" w:sz="0" w:space="0" w:color="auto"/>
                                            <w:left w:val="none" w:sz="0" w:space="0" w:color="auto"/>
                                            <w:bottom w:val="none" w:sz="0" w:space="0" w:color="auto"/>
                                            <w:right w:val="none" w:sz="0" w:space="0" w:color="auto"/>
                                          </w:divBdr>
                                          <w:divsChild>
                                            <w:div w:id="18427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2741653">
      <w:marLeft w:val="0"/>
      <w:marRight w:val="0"/>
      <w:marTop w:val="0"/>
      <w:marBottom w:val="0"/>
      <w:divBdr>
        <w:top w:val="none" w:sz="0" w:space="0" w:color="auto"/>
        <w:left w:val="none" w:sz="0" w:space="0" w:color="auto"/>
        <w:bottom w:val="none" w:sz="0" w:space="0" w:color="auto"/>
        <w:right w:val="none" w:sz="0" w:space="0" w:color="auto"/>
      </w:divBdr>
      <w:divsChild>
        <w:div w:id="1842741652">
          <w:marLeft w:val="0"/>
          <w:marRight w:val="0"/>
          <w:marTop w:val="0"/>
          <w:marBottom w:val="0"/>
          <w:divBdr>
            <w:top w:val="none" w:sz="0" w:space="0" w:color="auto"/>
            <w:left w:val="none" w:sz="0" w:space="0" w:color="auto"/>
            <w:bottom w:val="none" w:sz="0" w:space="0" w:color="auto"/>
            <w:right w:val="none" w:sz="0" w:space="0" w:color="auto"/>
          </w:divBdr>
          <w:divsChild>
            <w:div w:id="1842741673">
              <w:marLeft w:val="0"/>
              <w:marRight w:val="0"/>
              <w:marTop w:val="0"/>
              <w:marBottom w:val="0"/>
              <w:divBdr>
                <w:top w:val="none" w:sz="0" w:space="0" w:color="auto"/>
                <w:left w:val="none" w:sz="0" w:space="0" w:color="auto"/>
                <w:bottom w:val="none" w:sz="0" w:space="0" w:color="auto"/>
                <w:right w:val="none" w:sz="0" w:space="0" w:color="auto"/>
              </w:divBdr>
              <w:divsChild>
                <w:div w:id="1842741576">
                  <w:marLeft w:val="0"/>
                  <w:marRight w:val="0"/>
                  <w:marTop w:val="0"/>
                  <w:marBottom w:val="0"/>
                  <w:divBdr>
                    <w:top w:val="none" w:sz="0" w:space="0" w:color="auto"/>
                    <w:left w:val="none" w:sz="0" w:space="0" w:color="auto"/>
                    <w:bottom w:val="none" w:sz="0" w:space="0" w:color="auto"/>
                    <w:right w:val="none" w:sz="0" w:space="0" w:color="auto"/>
                  </w:divBdr>
                  <w:divsChild>
                    <w:div w:id="1842741594">
                      <w:marLeft w:val="0"/>
                      <w:marRight w:val="0"/>
                      <w:marTop w:val="0"/>
                      <w:marBottom w:val="0"/>
                      <w:divBdr>
                        <w:top w:val="none" w:sz="0" w:space="0" w:color="auto"/>
                        <w:left w:val="none" w:sz="0" w:space="0" w:color="auto"/>
                        <w:bottom w:val="none" w:sz="0" w:space="0" w:color="auto"/>
                        <w:right w:val="none" w:sz="0" w:space="0" w:color="auto"/>
                      </w:divBdr>
                      <w:divsChild>
                        <w:div w:id="1842741648">
                          <w:marLeft w:val="0"/>
                          <w:marRight w:val="0"/>
                          <w:marTop w:val="0"/>
                          <w:marBottom w:val="150"/>
                          <w:divBdr>
                            <w:top w:val="none" w:sz="0" w:space="0" w:color="auto"/>
                            <w:left w:val="none" w:sz="0" w:space="0" w:color="auto"/>
                            <w:bottom w:val="none" w:sz="0" w:space="0" w:color="auto"/>
                            <w:right w:val="none" w:sz="0" w:space="0" w:color="auto"/>
                          </w:divBdr>
                          <w:divsChild>
                            <w:div w:id="1842741607">
                              <w:marLeft w:val="0"/>
                              <w:marRight w:val="0"/>
                              <w:marTop w:val="0"/>
                              <w:marBottom w:val="0"/>
                              <w:divBdr>
                                <w:top w:val="none" w:sz="0" w:space="0" w:color="auto"/>
                                <w:left w:val="none" w:sz="0" w:space="0" w:color="auto"/>
                                <w:bottom w:val="none" w:sz="0" w:space="0" w:color="auto"/>
                                <w:right w:val="none" w:sz="0" w:space="0" w:color="auto"/>
                              </w:divBdr>
                              <w:divsChild>
                                <w:div w:id="1842741631">
                                  <w:marLeft w:val="0"/>
                                  <w:marRight w:val="0"/>
                                  <w:marTop w:val="0"/>
                                  <w:marBottom w:val="0"/>
                                  <w:divBdr>
                                    <w:top w:val="none" w:sz="0" w:space="0" w:color="auto"/>
                                    <w:left w:val="none" w:sz="0" w:space="0" w:color="auto"/>
                                    <w:bottom w:val="none" w:sz="0" w:space="0" w:color="auto"/>
                                    <w:right w:val="none" w:sz="0" w:space="0" w:color="auto"/>
                                  </w:divBdr>
                                  <w:divsChild>
                                    <w:div w:id="184274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2741655">
      <w:marLeft w:val="0"/>
      <w:marRight w:val="0"/>
      <w:marTop w:val="0"/>
      <w:marBottom w:val="0"/>
      <w:divBdr>
        <w:top w:val="none" w:sz="0" w:space="0" w:color="auto"/>
        <w:left w:val="none" w:sz="0" w:space="0" w:color="auto"/>
        <w:bottom w:val="none" w:sz="0" w:space="0" w:color="auto"/>
        <w:right w:val="none" w:sz="0" w:space="0" w:color="auto"/>
      </w:divBdr>
    </w:div>
    <w:div w:id="1842741656">
      <w:marLeft w:val="0"/>
      <w:marRight w:val="0"/>
      <w:marTop w:val="0"/>
      <w:marBottom w:val="0"/>
      <w:divBdr>
        <w:top w:val="none" w:sz="0" w:space="0" w:color="auto"/>
        <w:left w:val="none" w:sz="0" w:space="0" w:color="auto"/>
        <w:bottom w:val="none" w:sz="0" w:space="0" w:color="auto"/>
        <w:right w:val="none" w:sz="0" w:space="0" w:color="auto"/>
      </w:divBdr>
      <w:divsChild>
        <w:div w:id="1842741604">
          <w:marLeft w:val="0"/>
          <w:marRight w:val="0"/>
          <w:marTop w:val="0"/>
          <w:marBottom w:val="0"/>
          <w:divBdr>
            <w:top w:val="none" w:sz="0" w:space="0" w:color="auto"/>
            <w:left w:val="none" w:sz="0" w:space="0" w:color="auto"/>
            <w:bottom w:val="none" w:sz="0" w:space="0" w:color="auto"/>
            <w:right w:val="none" w:sz="0" w:space="0" w:color="auto"/>
          </w:divBdr>
          <w:divsChild>
            <w:div w:id="1842741578">
              <w:marLeft w:val="0"/>
              <w:marRight w:val="0"/>
              <w:marTop w:val="0"/>
              <w:marBottom w:val="0"/>
              <w:divBdr>
                <w:top w:val="none" w:sz="0" w:space="0" w:color="auto"/>
                <w:left w:val="none" w:sz="0" w:space="0" w:color="auto"/>
                <w:bottom w:val="none" w:sz="0" w:space="0" w:color="auto"/>
                <w:right w:val="none" w:sz="0" w:space="0" w:color="auto"/>
              </w:divBdr>
              <w:divsChild>
                <w:div w:id="1842741605">
                  <w:marLeft w:val="0"/>
                  <w:marRight w:val="0"/>
                  <w:marTop w:val="0"/>
                  <w:marBottom w:val="0"/>
                  <w:divBdr>
                    <w:top w:val="none" w:sz="0" w:space="0" w:color="auto"/>
                    <w:left w:val="none" w:sz="0" w:space="0" w:color="auto"/>
                    <w:bottom w:val="none" w:sz="0" w:space="0" w:color="auto"/>
                    <w:right w:val="none" w:sz="0" w:space="0" w:color="auto"/>
                  </w:divBdr>
                  <w:divsChild>
                    <w:div w:id="184274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741666">
      <w:marLeft w:val="0"/>
      <w:marRight w:val="0"/>
      <w:marTop w:val="0"/>
      <w:marBottom w:val="0"/>
      <w:divBdr>
        <w:top w:val="none" w:sz="0" w:space="0" w:color="auto"/>
        <w:left w:val="none" w:sz="0" w:space="0" w:color="auto"/>
        <w:bottom w:val="none" w:sz="0" w:space="0" w:color="auto"/>
        <w:right w:val="none" w:sz="0" w:space="0" w:color="auto"/>
      </w:divBdr>
    </w:div>
    <w:div w:id="1842741668">
      <w:marLeft w:val="0"/>
      <w:marRight w:val="0"/>
      <w:marTop w:val="0"/>
      <w:marBottom w:val="0"/>
      <w:divBdr>
        <w:top w:val="none" w:sz="0" w:space="0" w:color="auto"/>
        <w:left w:val="none" w:sz="0" w:space="0" w:color="auto"/>
        <w:bottom w:val="none" w:sz="0" w:space="0" w:color="auto"/>
        <w:right w:val="none" w:sz="0" w:space="0" w:color="auto"/>
      </w:divBdr>
    </w:div>
    <w:div w:id="1842741670">
      <w:marLeft w:val="0"/>
      <w:marRight w:val="0"/>
      <w:marTop w:val="0"/>
      <w:marBottom w:val="0"/>
      <w:divBdr>
        <w:top w:val="none" w:sz="0" w:space="0" w:color="auto"/>
        <w:left w:val="none" w:sz="0" w:space="0" w:color="auto"/>
        <w:bottom w:val="none" w:sz="0" w:space="0" w:color="auto"/>
        <w:right w:val="none" w:sz="0" w:space="0" w:color="auto"/>
      </w:divBdr>
    </w:div>
    <w:div w:id="1842741671">
      <w:marLeft w:val="0"/>
      <w:marRight w:val="0"/>
      <w:marTop w:val="0"/>
      <w:marBottom w:val="0"/>
      <w:divBdr>
        <w:top w:val="none" w:sz="0" w:space="0" w:color="auto"/>
        <w:left w:val="none" w:sz="0" w:space="0" w:color="auto"/>
        <w:bottom w:val="none" w:sz="0" w:space="0" w:color="auto"/>
        <w:right w:val="none" w:sz="0" w:space="0" w:color="auto"/>
      </w:divBdr>
      <w:divsChild>
        <w:div w:id="1842741608">
          <w:marLeft w:val="720"/>
          <w:marRight w:val="0"/>
          <w:marTop w:val="100"/>
          <w:marBottom w:val="100"/>
          <w:divBdr>
            <w:top w:val="none" w:sz="0" w:space="0" w:color="auto"/>
            <w:left w:val="none" w:sz="0" w:space="0" w:color="auto"/>
            <w:bottom w:val="none" w:sz="0" w:space="0" w:color="auto"/>
            <w:right w:val="none" w:sz="0" w:space="0" w:color="auto"/>
          </w:divBdr>
          <w:divsChild>
            <w:div w:id="1842741621">
              <w:marLeft w:val="720"/>
              <w:marRight w:val="0"/>
              <w:marTop w:val="100"/>
              <w:marBottom w:val="100"/>
              <w:divBdr>
                <w:top w:val="none" w:sz="0" w:space="0" w:color="auto"/>
                <w:left w:val="none" w:sz="0" w:space="0" w:color="auto"/>
                <w:bottom w:val="none" w:sz="0" w:space="0" w:color="auto"/>
                <w:right w:val="none" w:sz="0" w:space="0" w:color="auto"/>
              </w:divBdr>
              <w:divsChild>
                <w:div w:id="1842741667">
                  <w:marLeft w:val="720"/>
                  <w:marRight w:val="0"/>
                  <w:marTop w:val="100"/>
                  <w:marBottom w:val="100"/>
                  <w:divBdr>
                    <w:top w:val="none" w:sz="0" w:space="0" w:color="auto"/>
                    <w:left w:val="none" w:sz="0" w:space="0" w:color="auto"/>
                    <w:bottom w:val="none" w:sz="0" w:space="0" w:color="auto"/>
                    <w:right w:val="none" w:sz="0" w:space="0" w:color="auto"/>
                  </w:divBdr>
                  <w:divsChild>
                    <w:div w:id="1842741612">
                      <w:marLeft w:val="0"/>
                      <w:marRight w:val="0"/>
                      <w:marTop w:val="0"/>
                      <w:marBottom w:val="0"/>
                      <w:divBdr>
                        <w:top w:val="none" w:sz="0" w:space="0" w:color="auto"/>
                        <w:left w:val="none" w:sz="0" w:space="0" w:color="auto"/>
                        <w:bottom w:val="none" w:sz="0" w:space="0" w:color="auto"/>
                        <w:right w:val="none" w:sz="0" w:space="0" w:color="auto"/>
                      </w:divBdr>
                    </w:div>
                    <w:div w:id="1842741625">
                      <w:marLeft w:val="0"/>
                      <w:marRight w:val="0"/>
                      <w:marTop w:val="0"/>
                      <w:marBottom w:val="0"/>
                      <w:divBdr>
                        <w:top w:val="none" w:sz="0" w:space="0" w:color="auto"/>
                        <w:left w:val="none" w:sz="0" w:space="0" w:color="auto"/>
                        <w:bottom w:val="none" w:sz="0" w:space="0" w:color="auto"/>
                        <w:right w:val="none" w:sz="0" w:space="0" w:color="auto"/>
                      </w:divBdr>
                    </w:div>
                    <w:div w:id="1842741672">
                      <w:marLeft w:val="0"/>
                      <w:marRight w:val="0"/>
                      <w:marTop w:val="0"/>
                      <w:marBottom w:val="0"/>
                      <w:divBdr>
                        <w:top w:val="none" w:sz="0" w:space="0" w:color="auto"/>
                        <w:left w:val="none" w:sz="0" w:space="0" w:color="auto"/>
                        <w:bottom w:val="none" w:sz="0" w:space="0" w:color="auto"/>
                        <w:right w:val="none" w:sz="0" w:space="0" w:color="auto"/>
                      </w:divBdr>
                    </w:div>
                    <w:div w:id="184274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175706">
      <w:bodyDiv w:val="1"/>
      <w:marLeft w:val="0"/>
      <w:marRight w:val="0"/>
      <w:marTop w:val="0"/>
      <w:marBottom w:val="0"/>
      <w:divBdr>
        <w:top w:val="none" w:sz="0" w:space="0" w:color="auto"/>
        <w:left w:val="none" w:sz="0" w:space="0" w:color="auto"/>
        <w:bottom w:val="none" w:sz="0" w:space="0" w:color="auto"/>
        <w:right w:val="none" w:sz="0" w:space="0" w:color="auto"/>
      </w:divBdr>
    </w:div>
    <w:div w:id="1860504017">
      <w:bodyDiv w:val="1"/>
      <w:marLeft w:val="0"/>
      <w:marRight w:val="0"/>
      <w:marTop w:val="0"/>
      <w:marBottom w:val="0"/>
      <w:divBdr>
        <w:top w:val="none" w:sz="0" w:space="0" w:color="auto"/>
        <w:left w:val="none" w:sz="0" w:space="0" w:color="auto"/>
        <w:bottom w:val="none" w:sz="0" w:space="0" w:color="auto"/>
        <w:right w:val="none" w:sz="0" w:space="0" w:color="auto"/>
      </w:divBdr>
    </w:div>
    <w:div w:id="1978028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admin@simpsonandbrown.co.uk" TargetMode="External"/><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5.jpe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SIMPSONANDBROWN\Desktop\Report%20-%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Jam18</b:Tag>
    <b:SourceType>Book</b:SourceType>
    <b:Guid>{B1B11C36-81D6-4A27-B238-6B376F9ED893}</b:Guid>
    <b:Author>
      <b:Author>
        <b:NameList>
          <b:Person>
            <b:Last>Simpson</b:Last>
            <b:First>James</b:First>
          </b:Person>
        </b:NameList>
      </b:Author>
    </b:Author>
    <b:Title>How to use Word</b:Title>
    <b:Year>2018</b:Year>
    <b:City>Edinburgh</b:City>
    <b:Publisher>S&amp;B</b:Publisher>
    <b:RefOrder>1</b:RefOrder>
  </b:Source>
  <b:Source>
    <b:Tag>me04</b:Tag>
    <b:SourceType>Book</b:SourceType>
    <b:Guid>{99A1ECD0-DE2D-4D10-956C-EB90561403FB}</b:Guid>
    <b:Author>
      <b:Author>
        <b:NameList>
          <b:Person>
            <b:Last>me</b:Last>
          </b:Person>
        </b:NameList>
      </b:Author>
    </b:Author>
    <b:Title>that</b:Title>
    <b:Year>2004</b:Year>
    <b:City>Here</b:City>
    <b:Publisher>S&amp;B</b:Publisher>
    <b:RefOrder>2</b:RefOrder>
  </b:Source>
</b:Sources>
</file>

<file path=customXml/itemProps1.xml><?xml version="1.0" encoding="utf-8"?>
<ds:datastoreItem xmlns:ds="http://schemas.openxmlformats.org/officeDocument/2006/customXml" ds:itemID="{81F4531B-BB82-44F1-8F41-89DEA5E11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 Template</Template>
  <TotalTime>12</TotalTime>
  <Pages>1</Pages>
  <Words>5746</Words>
  <Characters>32755</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Contents</vt:lpstr>
    </vt:vector>
  </TitlesOfParts>
  <Company>Home</Company>
  <LinksUpToDate>false</LinksUpToDate>
  <CharactersWithSpaces>38425</CharactersWithSpaces>
  <SharedDoc>false</SharedDoc>
  <HLinks>
    <vt:vector size="30" baseType="variant">
      <vt:variant>
        <vt:i4>1507388</vt:i4>
      </vt:variant>
      <vt:variant>
        <vt:i4>26</vt:i4>
      </vt:variant>
      <vt:variant>
        <vt:i4>0</vt:i4>
      </vt:variant>
      <vt:variant>
        <vt:i4>5</vt:i4>
      </vt:variant>
      <vt:variant>
        <vt:lpwstr/>
      </vt:variant>
      <vt:variant>
        <vt:lpwstr>_Toc449625378</vt:lpwstr>
      </vt:variant>
      <vt:variant>
        <vt:i4>1507388</vt:i4>
      </vt:variant>
      <vt:variant>
        <vt:i4>20</vt:i4>
      </vt:variant>
      <vt:variant>
        <vt:i4>0</vt:i4>
      </vt:variant>
      <vt:variant>
        <vt:i4>5</vt:i4>
      </vt:variant>
      <vt:variant>
        <vt:lpwstr/>
      </vt:variant>
      <vt:variant>
        <vt:lpwstr>_Toc449625377</vt:lpwstr>
      </vt:variant>
      <vt:variant>
        <vt:i4>1507388</vt:i4>
      </vt:variant>
      <vt:variant>
        <vt:i4>14</vt:i4>
      </vt:variant>
      <vt:variant>
        <vt:i4>0</vt:i4>
      </vt:variant>
      <vt:variant>
        <vt:i4>5</vt:i4>
      </vt:variant>
      <vt:variant>
        <vt:lpwstr/>
      </vt:variant>
      <vt:variant>
        <vt:lpwstr>_Toc449625376</vt:lpwstr>
      </vt:variant>
      <vt:variant>
        <vt:i4>1507388</vt:i4>
      </vt:variant>
      <vt:variant>
        <vt:i4>8</vt:i4>
      </vt:variant>
      <vt:variant>
        <vt:i4>0</vt:i4>
      </vt:variant>
      <vt:variant>
        <vt:i4>5</vt:i4>
      </vt:variant>
      <vt:variant>
        <vt:lpwstr/>
      </vt:variant>
      <vt:variant>
        <vt:lpwstr>_Toc449625375</vt:lpwstr>
      </vt:variant>
      <vt:variant>
        <vt:i4>1507388</vt:i4>
      </vt:variant>
      <vt:variant>
        <vt:i4>2</vt:i4>
      </vt:variant>
      <vt:variant>
        <vt:i4>0</vt:i4>
      </vt:variant>
      <vt:variant>
        <vt:i4>5</vt:i4>
      </vt:variant>
      <vt:variant>
        <vt:lpwstr/>
      </vt:variant>
      <vt:variant>
        <vt:lpwstr>_Toc449625374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creator>admin</dc:creator>
  <cp:lastModifiedBy>Malcolm Sinclair</cp:lastModifiedBy>
  <cp:revision>6</cp:revision>
  <cp:lastPrinted>2021-12-30T13:00:00Z</cp:lastPrinted>
  <dcterms:created xsi:type="dcterms:W3CDTF">2021-12-30T13:17:00Z</dcterms:created>
  <dcterms:modified xsi:type="dcterms:W3CDTF">2021-12-31T14:30:00Z</dcterms:modified>
</cp:coreProperties>
</file>